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7E40" w14:textId="686DB317" w:rsidR="00DF7EB4" w:rsidRDefault="00DF7EB4">
      <w:r>
        <w:t>Aufgabe 16:</w:t>
      </w:r>
    </w:p>
    <w:p w14:paraId="537C69F9" w14:textId="1030D6F5" w:rsidR="00DF7EB4" w:rsidRDefault="00DF7EB4">
      <w:r>
        <w:t>A1.1.1</w:t>
      </w:r>
    </w:p>
    <w:p w14:paraId="464CDB6C" w14:textId="77777777" w:rsidR="00DF7EB4" w:rsidRDefault="00DF7EB4"/>
    <w:p w14:paraId="1B28096F" w14:textId="635E0F4A" w:rsidR="00A56AB9" w:rsidRDefault="00281D47">
      <w:r>
        <w:object w:dxaOrig="8844" w:dyaOrig="4440" w14:anchorId="54F38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5pt;height:222.1pt" o:ole="">
            <v:imagedata r:id="rId5" o:title=""/>
          </v:shape>
          <o:OLEObject Type="Embed" ProgID="Paint.Picture" ShapeID="_x0000_i1025" DrawAspect="Content" ObjectID="_1707466892" r:id="rId6"/>
        </w:object>
      </w:r>
    </w:p>
    <w:p w14:paraId="08D986F2" w14:textId="30097629" w:rsidR="0018439E" w:rsidRDefault="00DF7EB4">
      <w:r>
        <w:t xml:space="preserve">Da das Aluminium sich mit Aluminiumhydroxid überzieht, findet hier eine Oxidation statt. Deshalb ist diese Elektrode auch der Minuspol der Batterie. Dementsprechend wird Sauerstoff an der Edelstahlelektrode reduziert. Da Meerwasser einen pH-Wert von 8,2 aufweist, findet an der </w:t>
      </w:r>
      <w:proofErr w:type="gramStart"/>
      <w:r>
        <w:t>Aluminiumelektro</w:t>
      </w:r>
      <w:r w:rsidR="005B1399">
        <w:t>d</w:t>
      </w:r>
      <w:r>
        <w:t>e</w:t>
      </w:r>
      <w:r w:rsidR="00841A8D">
        <w:t xml:space="preserve">  (</w:t>
      </w:r>
      <w:proofErr w:type="gramEnd"/>
      <w:r w:rsidR="00841A8D">
        <w:t xml:space="preserve">Anode)  </w:t>
      </w:r>
      <w:r>
        <w:t xml:space="preserve"> </w:t>
      </w:r>
      <w:r w:rsidR="005B1399">
        <w:t>die</w:t>
      </w:r>
      <w:r>
        <w:t xml:space="preserve"> Reaktion </w:t>
      </w:r>
      <w:r w:rsidR="005B1399">
        <w:t>2 statt:</w:t>
      </w:r>
    </w:p>
    <w:p w14:paraId="01C2FC68" w14:textId="7606C1FB" w:rsidR="005B1399" w:rsidRDefault="005B1399">
      <w:r>
        <w:t xml:space="preserve">Al + </w:t>
      </w:r>
      <w:r w:rsidR="00841A8D">
        <w:t xml:space="preserve">3 </w:t>
      </w:r>
      <w:r>
        <w:t>OH</w:t>
      </w:r>
      <w:r>
        <w:rPr>
          <w:vertAlign w:val="superscript"/>
        </w:rPr>
        <w:t>- --</w:t>
      </w:r>
      <w:r>
        <w:t xml:space="preserve"> </w:t>
      </w:r>
      <w:r>
        <w:sym w:font="Wingdings" w:char="F0E0"/>
      </w:r>
      <w:r>
        <w:t xml:space="preserve"> </w:t>
      </w:r>
      <w:proofErr w:type="gramStart"/>
      <w:r>
        <w:t>Al(</w:t>
      </w:r>
      <w:proofErr w:type="gramEnd"/>
      <w:r>
        <w:t>OH)</w:t>
      </w:r>
      <w:r>
        <w:rPr>
          <w:vertAlign w:val="subscript"/>
        </w:rPr>
        <w:t>3</w:t>
      </w:r>
      <w:r w:rsidR="00841A8D">
        <w:rPr>
          <w:vertAlign w:val="subscript"/>
        </w:rPr>
        <w:t xml:space="preserve">  </w:t>
      </w:r>
      <w:r w:rsidR="00841A8D">
        <w:t>+ 3 e</w:t>
      </w:r>
      <w:r w:rsidR="00841A8D">
        <w:rPr>
          <w:vertAlign w:val="superscript"/>
        </w:rPr>
        <w:t>-</w:t>
      </w:r>
    </w:p>
    <w:p w14:paraId="7C4CB822" w14:textId="1D3626F6" w:rsidR="00841A8D" w:rsidRDefault="00841A8D">
      <w:r>
        <w:t>An der Edelstahlelektrode muss dann die Reduktion des Sauerstoffs stattfinden (Reaktion 4):</w:t>
      </w:r>
    </w:p>
    <w:p w14:paraId="41817FBD" w14:textId="5DBCE7DA" w:rsidR="00841A8D" w:rsidRDefault="00841A8D">
      <w:r>
        <w:t>O</w:t>
      </w:r>
      <w:r>
        <w:rPr>
          <w:vertAlign w:val="subscript"/>
        </w:rPr>
        <w:t>2</w:t>
      </w:r>
      <w:r>
        <w:t xml:space="preserve"> + 2 H</w:t>
      </w:r>
      <w:r>
        <w:rPr>
          <w:vertAlign w:val="subscript"/>
        </w:rPr>
        <w:t>2</w:t>
      </w:r>
      <w:r>
        <w:t>O + 4 e</w:t>
      </w:r>
      <w:r>
        <w:rPr>
          <w:vertAlign w:val="superscript"/>
        </w:rPr>
        <w:t>-</w:t>
      </w:r>
      <w:r>
        <w:t xml:space="preserve"> </w:t>
      </w:r>
      <w:r>
        <w:sym w:font="Wingdings" w:char="F0E0"/>
      </w:r>
      <w:r>
        <w:t xml:space="preserve"> 4 OH</w:t>
      </w:r>
      <w:r>
        <w:rPr>
          <w:vertAlign w:val="superscript"/>
        </w:rPr>
        <w:t>-</w:t>
      </w:r>
    </w:p>
    <w:p w14:paraId="33176D30" w14:textId="2BC5F5AB" w:rsidR="00841A8D" w:rsidRDefault="00841A8D">
      <w:r>
        <w:t>Die Gesamtreaktion lautet dann 4 Al + 3 O</w:t>
      </w:r>
      <w:r>
        <w:rPr>
          <w:vertAlign w:val="subscript"/>
        </w:rPr>
        <w:t>2</w:t>
      </w:r>
      <w:r>
        <w:t xml:space="preserve"> + 6 H</w:t>
      </w:r>
      <w:r>
        <w:rPr>
          <w:vertAlign w:val="subscript"/>
        </w:rPr>
        <w:t>2</w:t>
      </w:r>
      <w:r>
        <w:t xml:space="preserve">O </w:t>
      </w:r>
      <w:r>
        <w:sym w:font="Wingdings" w:char="F0E0"/>
      </w:r>
      <w:r>
        <w:t xml:space="preserve"> 4 </w:t>
      </w:r>
      <w:proofErr w:type="gramStart"/>
      <w:r>
        <w:t>Al(</w:t>
      </w:r>
      <w:proofErr w:type="gramEnd"/>
      <w:r>
        <w:t>OH)</w:t>
      </w:r>
      <w:r>
        <w:rPr>
          <w:vertAlign w:val="subscript"/>
        </w:rPr>
        <w:t>3</w:t>
      </w:r>
    </w:p>
    <w:p w14:paraId="646E647B" w14:textId="063142F8" w:rsidR="00841A8D" w:rsidRDefault="00841A8D">
      <w:r>
        <w:t>Aufgrund der Redoxpotentiale ergibt sich eine Spannung von</w:t>
      </w:r>
    </w:p>
    <w:p w14:paraId="2AE2CE48" w14:textId="5CC36E09" w:rsidR="00841A8D" w:rsidRDefault="00841A8D">
      <w:r>
        <w:t xml:space="preserve">U = </w:t>
      </w:r>
      <w:proofErr w:type="gramStart"/>
      <w:r>
        <w:t>U(</w:t>
      </w:r>
      <w:proofErr w:type="gramEnd"/>
      <w:r>
        <w:t>OH</w:t>
      </w:r>
      <w:r>
        <w:rPr>
          <w:vertAlign w:val="superscript"/>
        </w:rPr>
        <w:t>-</w:t>
      </w:r>
      <w:r>
        <w:t>/O</w:t>
      </w:r>
      <w:r>
        <w:rPr>
          <w:vertAlign w:val="subscript"/>
        </w:rPr>
        <w:t>2</w:t>
      </w:r>
      <w:r>
        <w:t>, H</w:t>
      </w:r>
      <w:r>
        <w:rPr>
          <w:vertAlign w:val="subscript"/>
        </w:rPr>
        <w:t>2</w:t>
      </w:r>
      <w:r>
        <w:t>O) – U(Al/Al(OH)</w:t>
      </w:r>
      <w:r>
        <w:rPr>
          <w:vertAlign w:val="subscript"/>
        </w:rPr>
        <w:t>3</w:t>
      </w:r>
      <w:r>
        <w:t>) = 0,74 V – (-2 V)= 2,74 V</w:t>
      </w:r>
    </w:p>
    <w:p w14:paraId="506124E9" w14:textId="39D1F016" w:rsidR="00841A8D" w:rsidRDefault="00841A8D"/>
    <w:p w14:paraId="45F455FB" w14:textId="629F53A6" w:rsidR="00841A8D" w:rsidRDefault="00841A8D">
      <w:r>
        <w:t>A1.1.2</w:t>
      </w:r>
    </w:p>
    <w:p w14:paraId="3EA1DCC5" w14:textId="2AD6B8EA" w:rsidR="00841A8D" w:rsidRDefault="00841A8D">
      <w:r>
        <w:t>Da die Konzentration des in der Lösung gelösten Sauerstoffs abnimmt, sinkt die Anz</w:t>
      </w:r>
      <w:r w:rsidR="00847EDF">
        <w:t>ahl</w:t>
      </w:r>
      <w:r>
        <w:t xml:space="preserve"> der pro Zeiteinheit übertragenen Elektronen; die Umdre</w:t>
      </w:r>
      <w:r w:rsidR="00847EDF">
        <w:t>hungszahl des Motors sinkt.</w:t>
      </w:r>
    </w:p>
    <w:p w14:paraId="0FB227C3" w14:textId="356253C3" w:rsidR="00847EDF" w:rsidRDefault="00847EDF">
      <w:r>
        <w:t>Durch Umrühren steigt die Konzentration des Sauerstoffes, die Stromstärke steigt, die Umdrehungszahl des Motors nimmt zu.</w:t>
      </w:r>
    </w:p>
    <w:p w14:paraId="1834303E" w14:textId="0E552F22" w:rsidR="00847EDF" w:rsidRDefault="00847EDF">
      <w:r>
        <w:t>Da sich am Edelstahlblech laut Reaktionsgleichung Hydroxid-Ionen bilden, färbt sich die Phenolphthaleinlösung rot.</w:t>
      </w:r>
    </w:p>
    <w:p w14:paraId="3D62648A" w14:textId="1F4ADD4D" w:rsidR="00847EDF" w:rsidRDefault="00847EDF" w:rsidP="00847EDF">
      <w:r>
        <w:t xml:space="preserve">Da das Standardpotential von Magnesium kleiner als das von Aluminium ist, ist die Potentialdifferenz zwischen Edelstahl- und Magnesiumelektrode größer:  U = </w:t>
      </w:r>
      <w:proofErr w:type="gramStart"/>
      <w:r>
        <w:t>U(</w:t>
      </w:r>
      <w:proofErr w:type="gramEnd"/>
      <w:r>
        <w:t>OH</w:t>
      </w:r>
      <w:r>
        <w:rPr>
          <w:vertAlign w:val="superscript"/>
        </w:rPr>
        <w:t>-</w:t>
      </w:r>
      <w:r>
        <w:t>/O</w:t>
      </w:r>
      <w:r>
        <w:rPr>
          <w:vertAlign w:val="subscript"/>
        </w:rPr>
        <w:t>2</w:t>
      </w:r>
      <w:r>
        <w:t>, H</w:t>
      </w:r>
      <w:r>
        <w:rPr>
          <w:vertAlign w:val="subscript"/>
        </w:rPr>
        <w:t>2</w:t>
      </w:r>
      <w:r>
        <w:t>O) – U(Mg/Mg(OH)</w:t>
      </w:r>
      <w:r>
        <w:rPr>
          <w:vertAlign w:val="subscript"/>
        </w:rPr>
        <w:t>2</w:t>
      </w:r>
      <w:r>
        <w:t>) = 0,74 V – (-2,35 V)= 3,09 V.</w:t>
      </w:r>
    </w:p>
    <w:p w14:paraId="1618A6D2" w14:textId="282B7EA9" w:rsidR="00847EDF" w:rsidRDefault="00847EDF" w:rsidP="00847EDF">
      <w:r>
        <w:lastRenderedPageBreak/>
        <w:t xml:space="preserve">Bei dem weißen Stoff handelt es sich demnach um </w:t>
      </w:r>
      <w:proofErr w:type="gramStart"/>
      <w:r>
        <w:t>Mg(</w:t>
      </w:r>
      <w:proofErr w:type="gramEnd"/>
      <w:r>
        <w:t>OH)</w:t>
      </w:r>
      <w:r>
        <w:rPr>
          <w:vertAlign w:val="subscript"/>
        </w:rPr>
        <w:t>2</w:t>
      </w:r>
      <w:r>
        <w:t>.</w:t>
      </w:r>
      <w:r w:rsidR="004756E4">
        <w:t xml:space="preserve"> Bei dem Gas an dieser </w:t>
      </w:r>
      <w:r w:rsidR="00746199">
        <w:t>Elektrode</w:t>
      </w:r>
      <w:r w:rsidR="004756E4">
        <w:t xml:space="preserve"> handelt es sich um Wasserstoff.  Da das Standardpotential von Wasserstoff größer als das von Magnesium ist, bildet sich aufgrund der kleineren Potentialdifferenz Wasserstoff. Magnesium selbst kann unter den äußeren Bedingungen durch die direkte Redoxreaktion mit dem Wasser Wasserstoff bilden.  Die benötigten Gleichungen lauten:</w:t>
      </w:r>
    </w:p>
    <w:p w14:paraId="74FDE591" w14:textId="322DBB7D" w:rsidR="00847EDF" w:rsidRDefault="004756E4">
      <w:r>
        <w:t>2 H</w:t>
      </w:r>
      <w:r>
        <w:rPr>
          <w:vertAlign w:val="subscript"/>
        </w:rPr>
        <w:t>2</w:t>
      </w:r>
      <w:r>
        <w:t>O + 2 e</w:t>
      </w:r>
      <w:r>
        <w:rPr>
          <w:vertAlign w:val="superscript"/>
        </w:rPr>
        <w:t>-</w:t>
      </w:r>
      <w:r>
        <w:t xml:space="preserve"> </w:t>
      </w:r>
      <w:r>
        <w:sym w:font="Wingdings" w:char="F0E0"/>
      </w:r>
      <w:r>
        <w:t xml:space="preserve"> 2 OH</w:t>
      </w:r>
      <w:r>
        <w:rPr>
          <w:vertAlign w:val="superscript"/>
        </w:rPr>
        <w:t>-</w:t>
      </w:r>
      <w:r>
        <w:t xml:space="preserve"> + H</w:t>
      </w:r>
      <w:r>
        <w:rPr>
          <w:vertAlign w:val="subscript"/>
        </w:rPr>
        <w:t>2</w:t>
      </w:r>
    </w:p>
    <w:p w14:paraId="1F7E8659" w14:textId="1373BB20" w:rsidR="004756E4" w:rsidRDefault="004756E4">
      <w:r>
        <w:t xml:space="preserve">Mg </w:t>
      </w:r>
      <w:r>
        <w:sym w:font="Wingdings" w:char="F0E0"/>
      </w:r>
      <w:r>
        <w:t xml:space="preserve"> Mg</w:t>
      </w:r>
      <w:r>
        <w:rPr>
          <w:vertAlign w:val="superscript"/>
        </w:rPr>
        <w:t>2+</w:t>
      </w:r>
      <w:r>
        <w:t xml:space="preserve"> + 2 e</w:t>
      </w:r>
      <w:r>
        <w:rPr>
          <w:vertAlign w:val="superscript"/>
        </w:rPr>
        <w:t>-</w:t>
      </w:r>
    </w:p>
    <w:p w14:paraId="59DE6F4C" w14:textId="1E8C0E20" w:rsidR="004756E4" w:rsidRDefault="004756E4">
      <w:r>
        <w:t>Mg</w:t>
      </w:r>
      <w:r>
        <w:rPr>
          <w:vertAlign w:val="superscript"/>
        </w:rPr>
        <w:t>2</w:t>
      </w:r>
      <w:proofErr w:type="gramStart"/>
      <w:r>
        <w:rPr>
          <w:vertAlign w:val="superscript"/>
        </w:rPr>
        <w:t>+</w:t>
      </w:r>
      <w:r>
        <w:t xml:space="preserve">  +</w:t>
      </w:r>
      <w:proofErr w:type="gramEnd"/>
      <w:r>
        <w:t xml:space="preserve"> 2 OH</w:t>
      </w:r>
      <w:r>
        <w:rPr>
          <w:vertAlign w:val="superscript"/>
        </w:rPr>
        <w:t>-</w:t>
      </w:r>
      <w:r>
        <w:t xml:space="preserve"> </w:t>
      </w:r>
      <w:r>
        <w:sym w:font="Wingdings" w:char="F0E0"/>
      </w:r>
      <w:r>
        <w:t xml:space="preserve"> MG(OH)</w:t>
      </w:r>
      <w:r>
        <w:rPr>
          <w:vertAlign w:val="subscript"/>
        </w:rPr>
        <w:t>2</w:t>
      </w:r>
    </w:p>
    <w:p w14:paraId="7E06AF2C" w14:textId="10D7F826" w:rsidR="004756E4" w:rsidRDefault="004756E4"/>
    <w:p w14:paraId="48577B42" w14:textId="55C8E109" w:rsidR="00A72CC8" w:rsidRDefault="00A72CC8">
      <w:r>
        <w:t>A 2.2.1</w:t>
      </w:r>
    </w:p>
    <w:p w14:paraId="764E04DB" w14:textId="358981DB" w:rsidR="00A72CC8" w:rsidRDefault="00A72CC8">
      <w:r>
        <w:t xml:space="preserve">Auf die Zeichnung für den Titrationsaufbau wird hier verzichtet. </w:t>
      </w:r>
    </w:p>
    <w:p w14:paraId="77476FF8" w14:textId="1D2D7013" w:rsidR="00A72CC8" w:rsidRDefault="00A72CC8">
      <w:r>
        <w:t>Bei der Titration wird davon ausgegangen, dass nur Weinsäure vorliegt. Weinsäure ist eine zweiprotonige Säure, die mit Natronlaug vereinfacht wie folgt reagiert:</w:t>
      </w:r>
    </w:p>
    <w:p w14:paraId="733157CD" w14:textId="5BFD8CA4" w:rsidR="00A72CC8" w:rsidRDefault="00A72CC8">
      <w:r>
        <w:t xml:space="preserve">HOOC-R-COOH + 2 </w:t>
      </w:r>
      <w:proofErr w:type="spellStart"/>
      <w:r>
        <w:t>NaOH</w:t>
      </w:r>
      <w:proofErr w:type="spellEnd"/>
      <w:r>
        <w:t xml:space="preserve"> </w:t>
      </w:r>
      <w:r>
        <w:sym w:font="Wingdings" w:char="F0E0"/>
      </w:r>
      <w:r>
        <w:t xml:space="preserve"> </w:t>
      </w:r>
      <w:proofErr w:type="spellStart"/>
      <w:r>
        <w:t>NaOOC</w:t>
      </w:r>
      <w:proofErr w:type="spellEnd"/>
      <w:r>
        <w:t>-R-</w:t>
      </w:r>
      <w:proofErr w:type="spellStart"/>
      <w:r>
        <w:t>COONa</w:t>
      </w:r>
      <w:proofErr w:type="spellEnd"/>
      <w:r>
        <w:t xml:space="preserve"> + 2 H</w:t>
      </w:r>
      <w:r>
        <w:rPr>
          <w:vertAlign w:val="subscript"/>
        </w:rPr>
        <w:t>2</w:t>
      </w:r>
      <w:r>
        <w:t>O</w:t>
      </w:r>
    </w:p>
    <w:p w14:paraId="290966DE" w14:textId="70531C67" w:rsidR="00A72CC8" w:rsidRDefault="00A72CC8">
      <w:r>
        <w:t>Am Äqu</w:t>
      </w:r>
      <w:r w:rsidR="00746199">
        <w:t>i</w:t>
      </w:r>
      <w:r>
        <w:t>valenzpunkt gilt, dass n(Säure</w:t>
      </w:r>
      <w:proofErr w:type="gramStart"/>
      <w:r>
        <w:t>) :</w:t>
      </w:r>
      <w:proofErr w:type="gramEnd"/>
      <w:r>
        <w:t xml:space="preserve"> n(Lauge = 1 : 2</w:t>
      </w:r>
      <w:r w:rsidR="00781A45">
        <w:t xml:space="preserve"> oder n(Säure) = ½ n(Lauge ist.  Damit gilt auch, dass c(Weinsäure) * </w:t>
      </w:r>
      <w:proofErr w:type="gramStart"/>
      <w:r w:rsidR="00781A45">
        <w:t>V(</w:t>
      </w:r>
      <w:proofErr w:type="gramEnd"/>
      <w:r w:rsidR="00781A45">
        <w:t>Weinsäure = ½ * c(NaOH) * V(NaOH) ist. Stellt man die Gleichung um, dann gilt</w:t>
      </w:r>
    </w:p>
    <w:p w14:paraId="722C99FE" w14:textId="170A4A13" w:rsidR="00781A45" w:rsidRDefault="00781A45">
      <w:r>
        <w:t>C(Weinsäure) = ½ * 0,2 mol/l * 10,4 ml / 25 ml = 0,0416 mol/l. Dies wäre dann die Stoffmengenkonzentration der Gesamtsäure berechnet als Weinsäure.</w:t>
      </w:r>
    </w:p>
    <w:p w14:paraId="00C86C0F" w14:textId="7C630E35" w:rsidR="00781A45" w:rsidRDefault="00781A45">
      <w:r>
        <w:t xml:space="preserve">Die Massenkonzentration </w:t>
      </w:r>
      <w:r>
        <w:rPr>
          <w:rFonts w:cstheme="minorHAnsi"/>
        </w:rPr>
        <w:t>β</w:t>
      </w:r>
      <w:r>
        <w:t>(Weinsäure) = m(Weinsäure) / V(Weinsäure).</w:t>
      </w:r>
      <w:r w:rsidR="00624C98">
        <w:t xml:space="preserve"> Aus der Beziehung n= m/M und n = c * V ergibt sich m/M = c* V oder m = c * V * M. Setzt man diese Gleichung ein gilt</w:t>
      </w:r>
    </w:p>
    <w:p w14:paraId="7BE47D51" w14:textId="76D12E43" w:rsidR="00624C98" w:rsidRDefault="00624C98">
      <w:r>
        <w:rPr>
          <w:rFonts w:cstheme="minorHAnsi"/>
        </w:rPr>
        <w:t>Β</w:t>
      </w:r>
      <w:r>
        <w:t xml:space="preserve">(Weinsäure) = c(Weinsäure) * M(Weinsäure) *V(Weinsäure) / V(Weinsäure) = c(Weinsäure) * M(Weinsäure) = 0,0416 mol/l * 150 g g/ mol = 6,24 g/l. Damit liegt die Massenkonzentration dieser Probe unterhalb der Spanne von 7,1 g/l und 7,9 g/l. </w:t>
      </w:r>
    </w:p>
    <w:p w14:paraId="51E8B96C" w14:textId="32FE54F1" w:rsidR="00AC46DE" w:rsidRDefault="00AC46DE">
      <w:r>
        <w:t>A 2.2.2</w:t>
      </w:r>
    </w:p>
    <w:p w14:paraId="620D6CB4" w14:textId="77531F0C" w:rsidR="00AC46DE" w:rsidRDefault="00AC46DE">
      <w:r>
        <w:t>Als zweiprotonige Säure kann die Weinsäure in zwei Schritten zwei Protonen abspalten:</w:t>
      </w:r>
    </w:p>
    <w:p w14:paraId="4ADB000D" w14:textId="2516A0FF" w:rsidR="00AC46DE" w:rsidRDefault="00AC46DE">
      <w:r>
        <w:t>HOOC-R-COOH + H</w:t>
      </w:r>
      <w:r>
        <w:rPr>
          <w:vertAlign w:val="subscript"/>
        </w:rPr>
        <w:t>2</w:t>
      </w:r>
      <w:r>
        <w:t xml:space="preserve">O </w:t>
      </w:r>
      <w:r>
        <w:sym w:font="Wingdings" w:char="F0DF"/>
      </w:r>
      <w:r>
        <w:sym w:font="Wingdings" w:char="F0E0"/>
      </w:r>
      <w:r>
        <w:t xml:space="preserve"> HOOC-R-COO</w:t>
      </w:r>
      <w:r>
        <w:rPr>
          <w:vertAlign w:val="superscript"/>
        </w:rPr>
        <w:t>-</w:t>
      </w:r>
      <w:r>
        <w:t xml:space="preserve"> </w:t>
      </w:r>
      <w:r w:rsidR="007343E3">
        <w:t>+ H</w:t>
      </w:r>
      <w:r w:rsidR="007343E3">
        <w:rPr>
          <w:vertAlign w:val="subscript"/>
        </w:rPr>
        <w:t>3</w:t>
      </w:r>
      <w:r w:rsidR="007343E3">
        <w:t>O</w:t>
      </w:r>
      <w:r w:rsidR="007343E3">
        <w:rPr>
          <w:vertAlign w:val="superscript"/>
        </w:rPr>
        <w:t>+</w:t>
      </w:r>
      <w:r w:rsidR="007343E3">
        <w:t xml:space="preserve"> und</w:t>
      </w:r>
    </w:p>
    <w:p w14:paraId="702B1247" w14:textId="47F2E6CF" w:rsidR="007343E3" w:rsidRDefault="007343E3">
      <w:r>
        <w:t>HOOC-R_COO</w:t>
      </w:r>
      <w:r>
        <w:rPr>
          <w:vertAlign w:val="superscript"/>
        </w:rPr>
        <w:t>-</w:t>
      </w:r>
      <w:r>
        <w:t xml:space="preserve"> + H</w:t>
      </w:r>
      <w:r>
        <w:rPr>
          <w:vertAlign w:val="subscript"/>
        </w:rPr>
        <w:t>2</w:t>
      </w:r>
      <w:r>
        <w:t xml:space="preserve">O </w:t>
      </w:r>
      <w:r>
        <w:sym w:font="Wingdings" w:char="F0DF"/>
      </w:r>
      <w:r>
        <w:sym w:font="Wingdings" w:char="F0E0"/>
      </w:r>
      <w:r>
        <w:t xml:space="preserve"> </w:t>
      </w:r>
      <w:r>
        <w:rPr>
          <w:vertAlign w:val="superscript"/>
        </w:rPr>
        <w:t>-</w:t>
      </w:r>
      <w:r>
        <w:t>OOC-R-COO</w:t>
      </w:r>
      <w:r>
        <w:rPr>
          <w:vertAlign w:val="superscript"/>
        </w:rPr>
        <w:t>-</w:t>
      </w:r>
      <w:r>
        <w:t xml:space="preserve"> + H</w:t>
      </w:r>
      <w:r>
        <w:rPr>
          <w:vertAlign w:val="subscript"/>
        </w:rPr>
        <w:t>3</w:t>
      </w:r>
      <w:r>
        <w:t>O</w:t>
      </w:r>
      <w:r>
        <w:rPr>
          <w:vertAlign w:val="superscript"/>
        </w:rPr>
        <w:t>+</w:t>
      </w:r>
    </w:p>
    <w:p w14:paraId="6C2D27F2" w14:textId="290923A0" w:rsidR="007343E3" w:rsidRDefault="007343E3">
      <w:r>
        <w:t>In beiden Fällen fungiert Wasser als Base. Im ersten Fall ist Weinsäure die Brönstedt</w:t>
      </w:r>
      <w:r w:rsidR="00746199">
        <w:t>‘</w:t>
      </w:r>
      <w:r>
        <w:t>sche Säure, im zweiten Fall das Hydrogentartrat-Ion. Korrespondierende Base im ersten Fall ist</w:t>
      </w:r>
      <w:r w:rsidR="00C3439F">
        <w:t xml:space="preserve"> </w:t>
      </w:r>
      <w:r>
        <w:t>das Hydrogentartrat-Ion, im zweiten Fall das Tartrat-Ion.</w:t>
      </w:r>
    </w:p>
    <w:p w14:paraId="78123E05" w14:textId="1EC832E2" w:rsidR="007343E3" w:rsidRDefault="007343E3">
      <w:r>
        <w:t xml:space="preserve">Welche Auswirkung hat die malolaktische Gärung? Eine </w:t>
      </w:r>
      <w:r w:rsidR="00746199">
        <w:t>Dicarbonsäure</w:t>
      </w:r>
      <w:r>
        <w:t xml:space="preserve"> wird durch eine Monocarbonsäure ersetzt. Damit sinkt die Gesamtsäurekonzentration, da weniger Hydroxoniumionen gebildet werden. Ein weiterer Aspekt ist, dass der pKs-Wert z.B. der Milchsäure größer ist als der der Äpfelsäure. Damit steigt der pH-Wert, da Milchsäure eine schwächere Säure ist als Äpfelsäure.</w:t>
      </w:r>
    </w:p>
    <w:p w14:paraId="3BC40A23" w14:textId="6EE726CE" w:rsidR="00C3439F" w:rsidRDefault="00C3439F">
      <w:r>
        <w:t>A 2.2.3</w:t>
      </w:r>
    </w:p>
    <w:p w14:paraId="34C88FE4" w14:textId="1F901463" w:rsidR="00C3439F" w:rsidRDefault="00C3439F">
      <w:r>
        <w:lastRenderedPageBreak/>
        <w:t xml:space="preserve">Im Acidometer erfolgt eine Säure-Base-Titration von 10 ml Wein. Der Indikator Bromthymolblau befindet sich bereits in der </w:t>
      </w:r>
      <w:proofErr w:type="spellStart"/>
      <w:r>
        <w:t>Lauge</w:t>
      </w:r>
      <w:proofErr w:type="spellEnd"/>
      <w:r>
        <w:t>, die deshalb blau gefärbt ist. Es wird bis zu Äquivalenzpunkt titriert, der durch Farbumschlag angezeigt wird. Eine gute Durchmischung ist nötig, damit die Probe vollständig umgesetzt wird.</w:t>
      </w:r>
    </w:p>
    <w:p w14:paraId="756AE471" w14:textId="182788BA" w:rsidR="00C3439F" w:rsidRDefault="00C3439F">
      <w:r>
        <w:t xml:space="preserve">Eine Weinsäurelösung der Konzentration c(Weinsäure) = 0,05 mol/l hat eine Massenkonzentration von </w:t>
      </w:r>
      <w:r>
        <w:rPr>
          <w:rFonts w:cstheme="minorHAnsi"/>
        </w:rPr>
        <w:t>β</w:t>
      </w:r>
      <w:r w:rsidR="00746199">
        <w:t xml:space="preserve"> = 0,05mlo/l * 150 g/mol = 7,5 g/l. Laut Vorgabe werden zur Neutralisation im Acidometer 7,5 ml Natronlauge benötigt. Damit stimmen die Angaben des Herstellers.</w:t>
      </w:r>
    </w:p>
    <w:p w14:paraId="3FB50563" w14:textId="3B460503" w:rsidR="00746199" w:rsidRDefault="00746199">
      <w:r>
        <w:t>Die übliche Säure-Base-Titration dürfte exakter sein. Der Messzylinder dient zum Abmessen der Vorlage und des Ergebnisses. Bei der klassischen Titration wird für das Abmessen der Vorlage eine Vollpipette verwendet, die Zugabe der Lauge erfolgt durch eine Bürette, die ein exakteres Ablesen ermöglicht. Zudem wird der Indikator in die Vorlage gegeben und es erfolgt ein ständiges Umrühren durch einen Magnetrührer</w:t>
      </w:r>
    </w:p>
    <w:p w14:paraId="4C8D63AC" w14:textId="4AE53305" w:rsidR="007343E3" w:rsidRDefault="007343E3">
      <w:r>
        <w:t xml:space="preserve"> </w:t>
      </w:r>
    </w:p>
    <w:p w14:paraId="55E33542" w14:textId="6E645BE1" w:rsidR="00011961" w:rsidRDefault="00011961">
      <w:r>
        <w:t>A3.3.1.</w:t>
      </w:r>
    </w:p>
    <w:p w14:paraId="1B25C2BF" w14:textId="1A424A8E" w:rsidR="00011961" w:rsidRDefault="00011961">
      <w:r>
        <w:t xml:space="preserve">Im Tartrazin-Molekül liegen über das </w:t>
      </w:r>
      <w:proofErr w:type="spellStart"/>
      <w:r>
        <w:t>Molkekül</w:t>
      </w:r>
      <w:proofErr w:type="spellEnd"/>
      <w:r>
        <w:t xml:space="preserve"> verteilt zahlreiche konjugierte Doppelbindungen vor. Die dabei vorhandenen Kohlenstoff- und Stickstoffatome sind sp</w:t>
      </w:r>
      <w:r>
        <w:rPr>
          <w:vertAlign w:val="superscript"/>
        </w:rPr>
        <w:t>2</w:t>
      </w:r>
      <w:r>
        <w:t xml:space="preserve"> hybridisiert. Dadurch bildet sich großflächig ein delokalisiertes </w:t>
      </w:r>
      <w:r w:rsidR="001E06C1">
        <w:rPr>
          <w:rFonts w:cstheme="minorHAnsi"/>
        </w:rPr>
        <w:t>π</w:t>
      </w:r>
      <w:r>
        <w:t xml:space="preserve">-Elektronensystem aus. </w:t>
      </w:r>
      <w:r w:rsidR="001E06C1">
        <w:t xml:space="preserve">Das </w:t>
      </w:r>
      <w:r w:rsidR="001E06C1">
        <w:rPr>
          <w:rFonts w:cstheme="minorHAnsi"/>
        </w:rPr>
        <w:t>π</w:t>
      </w:r>
      <w:r w:rsidR="001E06C1">
        <w:t xml:space="preserve">-System erstreckt sich über zwei Phenylringe und den aromatischen </w:t>
      </w:r>
      <w:proofErr w:type="spellStart"/>
      <w:r w:rsidR="001E06C1">
        <w:t>Pyrazol</w:t>
      </w:r>
      <w:proofErr w:type="spellEnd"/>
      <w:r w:rsidR="001E06C1">
        <w:t xml:space="preserve">-Ring. Die Hydroxygruppen mit ihrem +M-Effekt verstärken diese Delokalisierung. </w:t>
      </w:r>
      <w:r>
        <w:t xml:space="preserve">Durch die </w:t>
      </w:r>
      <w:proofErr w:type="gramStart"/>
      <w:r>
        <w:t>Absorption  von</w:t>
      </w:r>
      <w:proofErr w:type="gramEnd"/>
      <w:r>
        <w:t xml:space="preserve"> Licht werden diese Elektronen angeregt. Dadurch werden bestimmte Wellenlängen des weißen Lichtes ausgeblendet, der nicht absorbierte Teil der Lichtwellen vereinigen sich wieder und bilden dann im sichtbaren Spektrum eine entsprechende Farbe (Komplem</w:t>
      </w:r>
      <w:r w:rsidR="001E06C1">
        <w:t>en</w:t>
      </w:r>
      <w:r>
        <w:t>tärfarbe zur absorbierten Spektralfarbe</w:t>
      </w:r>
      <w:r w:rsidR="001E06C1">
        <w:t>)</w:t>
      </w:r>
      <w:r>
        <w:t>.</w:t>
      </w:r>
      <w:r w:rsidR="001E06C1">
        <w:t xml:space="preserve"> Da das Absorptionsmaximum des sichtbaren Lichtes bei </w:t>
      </w:r>
      <w:r w:rsidR="001E06C1">
        <w:rPr>
          <w:rFonts w:cstheme="minorHAnsi"/>
        </w:rPr>
        <w:t>λ</w:t>
      </w:r>
      <w:r w:rsidR="001E06C1">
        <w:t xml:space="preserve"> = 425 </w:t>
      </w:r>
      <w:proofErr w:type="spellStart"/>
      <w:r w:rsidR="001E06C1">
        <w:t>nm</w:t>
      </w:r>
      <w:proofErr w:type="spellEnd"/>
      <w:r w:rsidR="001E06C1">
        <w:t xml:space="preserve"> liegt, ist die absorbierte Spektralfarbe violett. Gelbgrün ist damit die Komplementärfarbe; Tartrazin erscheint also in diesem Farbton</w:t>
      </w:r>
    </w:p>
    <w:p w14:paraId="7C32E321" w14:textId="47405602" w:rsidR="00120B88" w:rsidRDefault="00120B88"/>
    <w:p w14:paraId="0A306FA9" w14:textId="0C21FC4B" w:rsidR="00120B88" w:rsidRDefault="00120B88">
      <w:r>
        <w:t>A3.3.2</w:t>
      </w:r>
    </w:p>
    <w:p w14:paraId="588DF026" w14:textId="3F5BADE9" w:rsidR="00121836" w:rsidRDefault="00120B88">
      <w:r>
        <w:t>Wann ist ein Stoff aromatisch</w:t>
      </w:r>
      <w:r w:rsidR="00121836">
        <w:t xml:space="preserve">? </w:t>
      </w:r>
      <w:proofErr w:type="spellStart"/>
      <w:r w:rsidR="00121836">
        <w:t>Aromazität</w:t>
      </w:r>
      <w:proofErr w:type="spellEnd"/>
      <w:r w:rsidR="00121836">
        <w:t xml:space="preserve"> ist ein Konzept aus dem </w:t>
      </w:r>
      <w:r w:rsidR="00943C7F">
        <w:t>Bereich</w:t>
      </w:r>
      <w:r w:rsidR="00121836">
        <w:t xml:space="preserve"> der chemischen Bindung, das eingeführt wurde, um die auffallenden Eigenschaften der Stoffklasse der Aromaten zu erklären. Es beschreibt das Phänomen, dass cyclische </w:t>
      </w:r>
      <w:proofErr w:type="spellStart"/>
      <w:r w:rsidR="00121836">
        <w:t>Delokalisation</w:t>
      </w:r>
      <w:proofErr w:type="spellEnd"/>
      <w:r w:rsidR="00121836">
        <w:t xml:space="preserve"> von 4n + 2 </w:t>
      </w:r>
      <w:r w:rsidR="00121836">
        <w:rPr>
          <w:rFonts w:cstheme="minorHAnsi"/>
        </w:rPr>
        <w:t>π</w:t>
      </w:r>
      <w:r w:rsidR="00121836">
        <w:t xml:space="preserve">-Elektronen (Hückel-Regel) in einem planaren Molekül zu einer energetischen Stabilisierung fährt und einer Tendenz zum Bindungslängenausgleich einhergeht. Benzol gilt als Paradebeispiel für ein aromatisches System. Aromatische Verbindungen zeigen für ungesättigte Verbindungen eine </w:t>
      </w:r>
      <w:r w:rsidR="00943C7F">
        <w:t>geringe</w:t>
      </w:r>
      <w:r w:rsidR="00121836">
        <w:t xml:space="preserve"> Reaktivität. So wird Brom nicht spontan an die Doppelbindungen von Benzol </w:t>
      </w:r>
      <w:r w:rsidR="00943C7F">
        <w:t>addiert</w:t>
      </w:r>
      <w:r w:rsidR="00121836">
        <w:t xml:space="preserve">. Aromaten </w:t>
      </w:r>
      <w:r w:rsidR="00943C7F">
        <w:t>reagieren</w:t>
      </w:r>
      <w:r w:rsidR="00121836">
        <w:t xml:space="preserve"> bevorzugt nach dem Muster der elektrophilen aromatischen Substitution.</w:t>
      </w:r>
    </w:p>
    <w:p w14:paraId="2B1E59F5" w14:textId="06AA8936" w:rsidR="00FE1C85" w:rsidRDefault="00FE1C85">
      <w:proofErr w:type="spellStart"/>
      <w:r>
        <w:t>Pyrazol</w:t>
      </w:r>
      <w:proofErr w:type="spellEnd"/>
      <w:r>
        <w:t xml:space="preserve"> ist ein fünfgliedriger Ring aus drei Kohlenstoff- und zwei benachbarten Stickstoffatomen. Es handelt sich um einen planaren Ring mit sp</w:t>
      </w:r>
      <w:r>
        <w:rPr>
          <w:vertAlign w:val="superscript"/>
        </w:rPr>
        <w:t>2</w:t>
      </w:r>
      <w:r>
        <w:t>-hybridisierten C-Atomen, einem sp</w:t>
      </w:r>
      <w:r w:rsidR="00794F90">
        <w:rPr>
          <w:vertAlign w:val="superscript"/>
        </w:rPr>
        <w:t>2</w:t>
      </w:r>
      <w:r w:rsidR="00794F90">
        <w:t xml:space="preserve">-hybrisdisierten N-Atom und einem </w:t>
      </w:r>
      <w:proofErr w:type="spellStart"/>
      <w:r w:rsidR="00794F90">
        <w:t>sp</w:t>
      </w:r>
      <w:proofErr w:type="spellEnd"/>
      <w:r w:rsidR="00794F90">
        <w:t>-hybridisierten N-Atom.</w:t>
      </w:r>
      <w:r>
        <w:t xml:space="preserve"> Laut </w:t>
      </w:r>
      <w:proofErr w:type="spellStart"/>
      <w:r>
        <w:t>Hückelregel</w:t>
      </w:r>
      <w:proofErr w:type="spellEnd"/>
      <w:r>
        <w:t xml:space="preserve"> müssen 4n + </w:t>
      </w:r>
      <w:proofErr w:type="gramStart"/>
      <w:r>
        <w:t xml:space="preserve">2  </w:t>
      </w:r>
      <w:r>
        <w:rPr>
          <w:rFonts w:cstheme="minorHAnsi"/>
        </w:rPr>
        <w:t>π</w:t>
      </w:r>
      <w:proofErr w:type="gramEnd"/>
      <w:r>
        <w:rPr>
          <w:rFonts w:cstheme="minorHAnsi"/>
        </w:rPr>
        <w:t>-Elektronen vorliegen. Die beiden Doppelbindungen der Kohlenstoffatomen tragen mit 4 Elektronen dazu bei. Die beiden Stickstoffatome besitzen jeweils ein freies Elektronenpaar</w:t>
      </w:r>
      <w:r w:rsidR="00794F90">
        <w:rPr>
          <w:rFonts w:cstheme="minorHAnsi"/>
        </w:rPr>
        <w:t>.</w:t>
      </w:r>
      <w:r w:rsidR="00794F90" w:rsidRPr="00794F90">
        <w:t xml:space="preserve"> </w:t>
      </w:r>
      <w:r w:rsidR="00794F90">
        <w:t xml:space="preserve"> Aufgrund der Geometrie können die beiden freien Elektronen des das Wasserstofftragenden Stickstoffatoms in das delokalisierte Elektronensystem eingebunden werden. Damit wird die </w:t>
      </w:r>
      <w:proofErr w:type="spellStart"/>
      <w:r w:rsidR="00794F90">
        <w:t>Hückelzahl</w:t>
      </w:r>
      <w:proofErr w:type="spellEnd"/>
      <w:r w:rsidR="00794F90">
        <w:t xml:space="preserve"> 6 erreicht; das Molekül ist aromatisch.</w:t>
      </w:r>
    </w:p>
    <w:p w14:paraId="575E9436" w14:textId="67C34387" w:rsidR="006A3DAC" w:rsidRDefault="006A3DAC">
      <w:r>
        <w:lastRenderedPageBreak/>
        <w:t xml:space="preserve">Betrachtet man die Ausgangsstoffe für die Synthese von Tartrazin, dann sieht man, dass sich die </w:t>
      </w:r>
      <w:r w:rsidR="00BF4698">
        <w:t>Sulfanilsäure</w:t>
      </w:r>
      <w:r>
        <w:t xml:space="preserve"> an den </w:t>
      </w:r>
      <w:proofErr w:type="spellStart"/>
      <w:r>
        <w:t>Pyrazolring</w:t>
      </w:r>
      <w:proofErr w:type="spellEnd"/>
      <w:r>
        <w:t xml:space="preserve"> der Substanz A anlagern muss. Tartrazin ist ein Azofarbstoff. Die Herstellung erfolgt nach einem bestimmten Mechanismus, der in zwei Schritten abläuft. Als erstes erfolgt die sogenannte </w:t>
      </w:r>
      <w:proofErr w:type="spellStart"/>
      <w:r>
        <w:t>Diazotierung</w:t>
      </w:r>
      <w:proofErr w:type="spellEnd"/>
      <w:r>
        <w:t xml:space="preserve"> und als zweites die </w:t>
      </w:r>
      <w:proofErr w:type="spellStart"/>
      <w:r>
        <w:t>Azokupplung</w:t>
      </w:r>
      <w:proofErr w:type="spellEnd"/>
      <w:r>
        <w:t xml:space="preserve">. Zur </w:t>
      </w:r>
      <w:proofErr w:type="spellStart"/>
      <w:r>
        <w:t>Diazotierung</w:t>
      </w:r>
      <w:proofErr w:type="spellEnd"/>
      <w:r>
        <w:t xml:space="preserve"> geht man von einem aromatischen Amin </w:t>
      </w:r>
      <w:proofErr w:type="gramStart"/>
      <w:r>
        <w:t>( in</w:t>
      </w:r>
      <w:proofErr w:type="gramEnd"/>
      <w:r>
        <w:t xml:space="preserve"> diesem Fall Sulfanilsäure</w:t>
      </w:r>
      <w:r w:rsidR="00BF4698">
        <w:t xml:space="preserve">) und einer </w:t>
      </w:r>
      <w:proofErr w:type="spellStart"/>
      <w:r w:rsidR="00BF4698">
        <w:t>Natriumnitritlösung</w:t>
      </w:r>
      <w:proofErr w:type="spellEnd"/>
      <w:r w:rsidR="00BF4698">
        <w:t xml:space="preserve"> aus. Diese wird mit Hilfe von Salzsäure angesäuert; dabei bildet sich ein </w:t>
      </w:r>
      <w:proofErr w:type="spellStart"/>
      <w:r w:rsidR="00BF4698">
        <w:t>Nitrosyl</w:t>
      </w:r>
      <w:proofErr w:type="spellEnd"/>
      <w:r w:rsidR="00BF4698">
        <w:t>-Kation (NO</w:t>
      </w:r>
      <w:r w:rsidR="00BF4698">
        <w:rPr>
          <w:vertAlign w:val="superscript"/>
        </w:rPr>
        <w:t>+</w:t>
      </w:r>
      <w:r w:rsidR="00BF4698">
        <w:t xml:space="preserve">). Nun erfolgt eine elektrophile Substitution. Hierbei greift </w:t>
      </w:r>
      <w:proofErr w:type="gramStart"/>
      <w:r w:rsidR="00BF4698">
        <w:t>das negativ polarisierte Stickstoff</w:t>
      </w:r>
      <w:proofErr w:type="gramEnd"/>
      <w:r w:rsidR="00BF4698">
        <w:t xml:space="preserve"> der Sulfanilsäure das </w:t>
      </w:r>
      <w:proofErr w:type="spellStart"/>
      <w:r w:rsidR="00BF4698">
        <w:t>Nitrosyl</w:t>
      </w:r>
      <w:proofErr w:type="spellEnd"/>
      <w:r w:rsidR="00BF4698">
        <w:t xml:space="preserve">-Kation elektrophil an. </w:t>
      </w:r>
      <w:r w:rsidR="00E00BB6">
        <w:t xml:space="preserve"> Durch diesen Reaktionsschritt entsteht eine positive Ladung am Stickstoffatom, welche ausgeglichen werden muss. Aus diesem Grund wird ein Proton abgegeben, dass sich an ein freies Elektronenpaar des Sauerstoffs anlagert. Es </w:t>
      </w:r>
      <w:proofErr w:type="gramStart"/>
      <w:r w:rsidR="00E00BB6">
        <w:t xml:space="preserve">entsteht </w:t>
      </w:r>
      <w:r w:rsidR="00BF4698">
        <w:t xml:space="preserve"> </w:t>
      </w:r>
      <w:r w:rsidR="00E00BB6">
        <w:t>ein</w:t>
      </w:r>
      <w:proofErr w:type="gramEnd"/>
      <w:r w:rsidR="00BF4698">
        <w:t xml:space="preserve"> instabil</w:t>
      </w:r>
      <w:r w:rsidR="00E00BB6">
        <w:t>es</w:t>
      </w:r>
      <w:r w:rsidR="00BF4698">
        <w:t xml:space="preserve"> </w:t>
      </w:r>
      <w:proofErr w:type="spellStart"/>
      <w:r w:rsidR="00E00BB6">
        <w:t>D</w:t>
      </w:r>
      <w:r w:rsidR="00BF4698">
        <w:t>iazohydroxid</w:t>
      </w:r>
      <w:proofErr w:type="spellEnd"/>
      <w:r w:rsidR="00BF4698">
        <w:t xml:space="preserve"> . </w:t>
      </w:r>
      <w:r w:rsidR="00DE7564">
        <w:t xml:space="preserve">Ein weiteres Proton </w:t>
      </w:r>
      <w:proofErr w:type="gramStart"/>
      <w:r w:rsidR="00DE7564">
        <w:t>wird  an</w:t>
      </w:r>
      <w:proofErr w:type="gramEnd"/>
      <w:r w:rsidR="00DE7564">
        <w:t xml:space="preserve"> den Sauerstoff umgelagert </w:t>
      </w:r>
      <w:r w:rsidR="00BF4698">
        <w:t xml:space="preserve">Dieses </w:t>
      </w:r>
      <w:r w:rsidR="00DE7564">
        <w:t xml:space="preserve">Molekül </w:t>
      </w:r>
      <w:r w:rsidR="00BF4698">
        <w:t xml:space="preserve">zerfällt unter Abspaltung eines </w:t>
      </w:r>
      <w:r w:rsidR="00DE7564">
        <w:t>H</w:t>
      </w:r>
      <w:r w:rsidR="00DE7564">
        <w:rPr>
          <w:vertAlign w:val="subscript"/>
        </w:rPr>
        <w:t>2</w:t>
      </w:r>
      <w:r w:rsidR="00DE7564">
        <w:t>O-Moleküls</w:t>
      </w:r>
      <w:r w:rsidR="00BF4698">
        <w:t xml:space="preserve"> und </w:t>
      </w:r>
      <w:r w:rsidR="00DE7564">
        <w:t xml:space="preserve">es entsteht </w:t>
      </w:r>
      <w:r w:rsidR="00BF4698">
        <w:t xml:space="preserve">ein </w:t>
      </w:r>
      <w:proofErr w:type="spellStart"/>
      <w:r w:rsidR="00BF4698">
        <w:t>Diazonium</w:t>
      </w:r>
      <w:proofErr w:type="spellEnd"/>
      <w:r w:rsidR="00BF4698">
        <w:t>-Ion.</w:t>
      </w:r>
      <w:r w:rsidR="00F3424B">
        <w:t xml:space="preserve"> Bei der </w:t>
      </w:r>
      <w:proofErr w:type="spellStart"/>
      <w:r w:rsidR="00F3424B">
        <w:t>Diazotierung</w:t>
      </w:r>
      <w:proofErr w:type="spellEnd"/>
      <w:r w:rsidR="00F3424B">
        <w:t xml:space="preserve"> sollte man unter 5 </w:t>
      </w:r>
      <w:proofErr w:type="spellStart"/>
      <w:r w:rsidR="00F3424B" w:rsidRPr="00F3424B">
        <w:rPr>
          <w:vertAlign w:val="superscript"/>
        </w:rPr>
        <w:t>o</w:t>
      </w:r>
      <w:r w:rsidR="00F3424B">
        <w:t>C</w:t>
      </w:r>
      <w:proofErr w:type="spellEnd"/>
      <w:r w:rsidR="00F3424B">
        <w:t xml:space="preserve"> kühlen, da sonst Stickstoff abgespalten wird („</w:t>
      </w:r>
      <w:proofErr w:type="spellStart"/>
      <w:r w:rsidR="00F3424B">
        <w:t>Phenolverkochung</w:t>
      </w:r>
      <w:proofErr w:type="spellEnd"/>
      <w:r w:rsidR="00F3424B">
        <w:t>“)</w:t>
      </w:r>
      <w:r w:rsidR="00664F10">
        <w:t>.</w:t>
      </w:r>
    </w:p>
    <w:p w14:paraId="5C1F2EF5" w14:textId="33594CEA" w:rsidR="00BF4698" w:rsidRDefault="00BF4698"/>
    <w:p w14:paraId="03E873AB" w14:textId="03C855BE" w:rsidR="00BF4698" w:rsidRDefault="00BF4698">
      <w:r>
        <w:t>K</w:t>
      </w:r>
      <w:r w:rsidRPr="00BF4698">
        <w:rPr>
          <w:vertAlign w:val="superscript"/>
        </w:rPr>
        <w:t>+</w:t>
      </w:r>
      <w:r>
        <w:t xml:space="preserve"> + NO</w:t>
      </w:r>
      <w:r w:rsidRPr="00BF4698">
        <w:rPr>
          <w:vertAlign w:val="subscript"/>
        </w:rPr>
        <w:t>2</w:t>
      </w:r>
      <w:r w:rsidRPr="00BF4698">
        <w:rPr>
          <w:vertAlign w:val="superscript"/>
        </w:rPr>
        <w:t>-</w:t>
      </w:r>
      <w:r>
        <w:t xml:space="preserve"> + H</w:t>
      </w:r>
      <w:r w:rsidRPr="00BF4698">
        <w:rPr>
          <w:vertAlign w:val="subscript"/>
        </w:rPr>
        <w:t>3</w:t>
      </w:r>
      <w:r>
        <w:t>O</w:t>
      </w:r>
      <w:r w:rsidRPr="00BF4698">
        <w:rPr>
          <w:vertAlign w:val="superscript"/>
        </w:rPr>
        <w:t>+</w:t>
      </w:r>
      <w:r>
        <w:t xml:space="preserve"> + Cl</w:t>
      </w:r>
      <w:r w:rsidRPr="00BF4698">
        <w:rPr>
          <w:vertAlign w:val="superscript"/>
        </w:rPr>
        <w:t>-</w:t>
      </w:r>
      <w:r>
        <w:t xml:space="preserve"> </w:t>
      </w:r>
      <w:r>
        <w:sym w:font="Wingdings" w:char="F0E0"/>
      </w:r>
      <w:r>
        <w:t xml:space="preserve"> HNO</w:t>
      </w:r>
      <w:r>
        <w:rPr>
          <w:vertAlign w:val="subscript"/>
        </w:rPr>
        <w:t>2</w:t>
      </w:r>
      <w:r>
        <w:t xml:space="preserve"> + K</w:t>
      </w:r>
      <w:r w:rsidRPr="00BF4698">
        <w:rPr>
          <w:vertAlign w:val="superscript"/>
        </w:rPr>
        <w:t>+</w:t>
      </w:r>
      <w:r>
        <w:t xml:space="preserve"> + Cl</w:t>
      </w:r>
      <w:r w:rsidRPr="00BF4698">
        <w:rPr>
          <w:vertAlign w:val="superscript"/>
        </w:rPr>
        <w:t>-</w:t>
      </w:r>
    </w:p>
    <w:p w14:paraId="335D8DFA" w14:textId="76B4AB15" w:rsidR="00BF4698" w:rsidRDefault="00BF4698">
      <w:r>
        <w:t>HNO</w:t>
      </w:r>
      <w:r>
        <w:rPr>
          <w:vertAlign w:val="subscript"/>
        </w:rPr>
        <w:t>2</w:t>
      </w:r>
      <w:r>
        <w:t xml:space="preserve"> + H</w:t>
      </w:r>
      <w:r>
        <w:rPr>
          <w:vertAlign w:val="subscript"/>
        </w:rPr>
        <w:t>3</w:t>
      </w:r>
      <w:r>
        <w:t>O</w:t>
      </w:r>
      <w:r>
        <w:rPr>
          <w:vertAlign w:val="superscript"/>
        </w:rPr>
        <w:t>+</w:t>
      </w:r>
      <w:r>
        <w:t xml:space="preserve"> </w:t>
      </w:r>
      <w:r>
        <w:sym w:font="Wingdings" w:char="F0E0"/>
      </w:r>
      <w:r>
        <w:t xml:space="preserve"> NO</w:t>
      </w:r>
      <w:r>
        <w:rPr>
          <w:vertAlign w:val="superscript"/>
        </w:rPr>
        <w:t>+</w:t>
      </w:r>
      <w:r>
        <w:t xml:space="preserve"> + 2 H</w:t>
      </w:r>
      <w:r>
        <w:rPr>
          <w:vertAlign w:val="subscript"/>
        </w:rPr>
        <w:t>2</w:t>
      </w:r>
      <w:r>
        <w:t>O</w:t>
      </w:r>
    </w:p>
    <w:p w14:paraId="6E1F0E39" w14:textId="5A0E507E" w:rsidR="009E1C1E" w:rsidRDefault="009E1C1E">
      <w:r>
        <w:t>HO</w:t>
      </w:r>
      <w:r>
        <w:rPr>
          <w:vertAlign w:val="subscript"/>
        </w:rPr>
        <w:t>3</w:t>
      </w:r>
      <w:r>
        <w:t xml:space="preserve">S – </w:t>
      </w:r>
      <w:proofErr w:type="spellStart"/>
      <w:r>
        <w:t>Ph</w:t>
      </w:r>
      <w:proofErr w:type="spellEnd"/>
      <w:r>
        <w:t xml:space="preserve"> – NH</w:t>
      </w:r>
      <w:r>
        <w:rPr>
          <w:vertAlign w:val="subscript"/>
        </w:rPr>
        <w:t>2</w:t>
      </w:r>
      <w:r>
        <w:t xml:space="preserve"> + NO</w:t>
      </w:r>
      <w:r>
        <w:rPr>
          <w:vertAlign w:val="superscript"/>
        </w:rPr>
        <w:t>+</w:t>
      </w:r>
      <w:r>
        <w:t xml:space="preserve"> </w:t>
      </w:r>
      <w:r>
        <w:sym w:font="Wingdings" w:char="F0E0"/>
      </w:r>
      <w:r>
        <w:t xml:space="preserve">  HO</w:t>
      </w:r>
      <w:r>
        <w:rPr>
          <w:vertAlign w:val="subscript"/>
        </w:rPr>
        <w:t>3</w:t>
      </w:r>
      <w:r>
        <w:t xml:space="preserve">S – </w:t>
      </w:r>
      <w:proofErr w:type="spellStart"/>
      <w:r>
        <w:t>Ph</w:t>
      </w:r>
      <w:proofErr w:type="spellEnd"/>
      <w:r>
        <w:t xml:space="preserve"> </w:t>
      </w:r>
      <w:proofErr w:type="gramStart"/>
      <w:r>
        <w:t>-  N</w:t>
      </w:r>
      <w:proofErr w:type="gramEnd"/>
      <w:r>
        <w:rPr>
          <w:vertAlign w:val="superscript"/>
        </w:rPr>
        <w:t>+</w:t>
      </w:r>
      <w:r>
        <w:t>H</w:t>
      </w:r>
      <w:r>
        <w:rPr>
          <w:vertAlign w:val="subscript"/>
        </w:rPr>
        <w:t xml:space="preserve">2  </w:t>
      </w:r>
      <w:r>
        <w:t xml:space="preserve">- N=O </w:t>
      </w:r>
      <w:r>
        <w:sym w:font="Wingdings" w:char="F0E0"/>
      </w:r>
      <w:r>
        <w:t xml:space="preserve"> HO</w:t>
      </w:r>
      <w:r>
        <w:rPr>
          <w:vertAlign w:val="subscript"/>
        </w:rPr>
        <w:t>3</w:t>
      </w:r>
      <w:r>
        <w:t xml:space="preserve">S – </w:t>
      </w:r>
      <w:proofErr w:type="spellStart"/>
      <w:r>
        <w:t>Ph</w:t>
      </w:r>
      <w:proofErr w:type="spellEnd"/>
      <w:r>
        <w:t xml:space="preserve"> – NH – N</w:t>
      </w:r>
      <w:r w:rsidR="00664F10">
        <w:t xml:space="preserve"> </w:t>
      </w:r>
      <w:r>
        <w:t>=</w:t>
      </w:r>
      <w:r w:rsidR="00664F10">
        <w:t xml:space="preserve"> </w:t>
      </w:r>
      <w:r>
        <w:t>O</w:t>
      </w:r>
      <w:r>
        <w:rPr>
          <w:vertAlign w:val="superscript"/>
        </w:rPr>
        <w:t>+</w:t>
      </w:r>
      <w:r>
        <w:t xml:space="preserve"> - H </w:t>
      </w:r>
      <w:r>
        <w:sym w:font="Wingdings" w:char="F0E0"/>
      </w:r>
      <w:r>
        <w:t xml:space="preserve"> </w:t>
      </w:r>
    </w:p>
    <w:p w14:paraId="0C143147" w14:textId="6EFFD60B" w:rsidR="00E00BB6" w:rsidRPr="009E1C1E" w:rsidRDefault="009E1C1E">
      <w:r>
        <w:t>HO</w:t>
      </w:r>
      <w:r>
        <w:rPr>
          <w:vertAlign w:val="subscript"/>
        </w:rPr>
        <w:t>3</w:t>
      </w:r>
      <w:r>
        <w:t xml:space="preserve">S – </w:t>
      </w:r>
      <w:proofErr w:type="spellStart"/>
      <w:r>
        <w:t>Ph</w:t>
      </w:r>
      <w:proofErr w:type="spellEnd"/>
      <w:r>
        <w:t xml:space="preserve"> – N=N - O</w:t>
      </w:r>
      <w:r>
        <w:rPr>
          <w:vertAlign w:val="superscript"/>
        </w:rPr>
        <w:t>+</w:t>
      </w:r>
      <w:r>
        <w:t>H</w:t>
      </w:r>
      <w:r>
        <w:rPr>
          <w:vertAlign w:val="subscript"/>
        </w:rPr>
        <w:t>2</w:t>
      </w:r>
      <w:r w:rsidR="00664F10">
        <w:t xml:space="preserve"> </w:t>
      </w:r>
      <w:r w:rsidR="00664F10">
        <w:sym w:font="Wingdings" w:char="F0E0"/>
      </w:r>
      <w:r w:rsidR="00664F10">
        <w:t xml:space="preserve"> HO</w:t>
      </w:r>
      <w:r w:rsidR="00664F10">
        <w:rPr>
          <w:vertAlign w:val="subscript"/>
        </w:rPr>
        <w:t>3</w:t>
      </w:r>
      <w:r w:rsidR="00664F10">
        <w:t xml:space="preserve">S – </w:t>
      </w:r>
      <w:proofErr w:type="spellStart"/>
      <w:r w:rsidR="00664F10">
        <w:t>Ph</w:t>
      </w:r>
      <w:proofErr w:type="spellEnd"/>
      <w:r w:rsidR="00664F10">
        <w:t xml:space="preserve"> – N = N</w:t>
      </w:r>
      <w:r w:rsidR="00664F10">
        <w:rPr>
          <w:vertAlign w:val="superscript"/>
        </w:rPr>
        <w:t>+</w:t>
      </w:r>
      <w:r w:rsidR="00664F10">
        <w:t xml:space="preserve"> + H</w:t>
      </w:r>
      <w:r w:rsidR="00664F10">
        <w:rPr>
          <w:vertAlign w:val="subscript"/>
        </w:rPr>
        <w:t>2</w:t>
      </w:r>
      <w:r w:rsidR="00664F10">
        <w:t>O</w:t>
      </w:r>
      <w:r w:rsidR="00664F10">
        <w:rPr>
          <w:vertAlign w:val="subscript"/>
        </w:rPr>
        <w:t xml:space="preserve"> </w:t>
      </w:r>
    </w:p>
    <w:p w14:paraId="5EB6A364" w14:textId="08B9C6DA" w:rsidR="00E00BB6" w:rsidRPr="00BF4698" w:rsidRDefault="00664F10" w:rsidP="009E1C1E">
      <w:r>
        <w:t xml:space="preserve">Im nächsten Schritt erfolgt die </w:t>
      </w:r>
      <w:proofErr w:type="spellStart"/>
      <w:r>
        <w:t>Azokupplung</w:t>
      </w:r>
      <w:proofErr w:type="spellEnd"/>
      <w:r>
        <w:t xml:space="preserve">. Dabei reagiert das </w:t>
      </w:r>
      <w:proofErr w:type="spellStart"/>
      <w:r>
        <w:t>Diazoniumion</w:t>
      </w:r>
      <w:proofErr w:type="spellEnd"/>
      <w:r>
        <w:t xml:space="preserve"> mit der Substanz A in einer elektrophilen aromatischen Substitution am noch nicht substituierten Kohlenstoff des </w:t>
      </w:r>
      <w:proofErr w:type="spellStart"/>
      <w:r>
        <w:t>Pyrazolrings</w:t>
      </w:r>
      <w:proofErr w:type="spellEnd"/>
      <w:r>
        <w:t>. Die vorhandenen Substituenten und Stickstoffatome üben einen +M-Effekt aus und erhöhen die Ele</w:t>
      </w:r>
      <w:r w:rsidR="009F6E00">
        <w:t>k</w:t>
      </w:r>
      <w:r>
        <w:t>tronendichte und somit die Reaktivität an diesem Kohlenstoffatom</w:t>
      </w:r>
      <w:r w:rsidR="009F6E00">
        <w:t xml:space="preserve">.  Durch diesen Reaktionsschritt entsteht eine positive Ladung an dem Kohlenstoffatom im Ring und das aromatische System besteht nicht mehr. Die positive Ladung muss ausgeglichen und das System </w:t>
      </w:r>
      <w:proofErr w:type="spellStart"/>
      <w:r w:rsidR="009F6E00">
        <w:t>rearomatisiert</w:t>
      </w:r>
      <w:proofErr w:type="spellEnd"/>
      <w:r w:rsidR="009F6E00">
        <w:t xml:space="preserve"> werden. Dazu wird das Proton, das an der Bindungsstelle noch existiert, abgespalten und von den vorhandenen Wassermolekülen aufgenommen.</w:t>
      </w:r>
    </w:p>
    <w:p w14:paraId="300408C8" w14:textId="7232CD8F" w:rsidR="006A3DAC" w:rsidRDefault="006A3DAC">
      <w:r>
        <w:t>A3.3.3</w:t>
      </w:r>
    </w:p>
    <w:p w14:paraId="2204D459" w14:textId="05391846" w:rsidR="009F6E00" w:rsidRDefault="009F6E00">
      <w:proofErr w:type="spellStart"/>
      <w:r>
        <w:t>Tartrazin</w:t>
      </w:r>
      <w:proofErr w:type="spellEnd"/>
      <w:r>
        <w:t xml:space="preserve"> besitzt drei ionische Gruppen: zwei </w:t>
      </w:r>
      <w:proofErr w:type="spellStart"/>
      <w:r>
        <w:t>Sulfonatgruppen</w:t>
      </w:r>
      <w:proofErr w:type="spellEnd"/>
      <w:r>
        <w:t xml:space="preserve"> und eine </w:t>
      </w:r>
      <w:proofErr w:type="spellStart"/>
      <w:r>
        <w:t>Carboxylatgruppe</w:t>
      </w:r>
      <w:proofErr w:type="spellEnd"/>
      <w:r w:rsidR="001059FC">
        <w:t xml:space="preserve">. Dazu kommt noch eine polare Hydroxygruppe am </w:t>
      </w:r>
      <w:proofErr w:type="spellStart"/>
      <w:r w:rsidR="001059FC">
        <w:t>Pyrazolring</w:t>
      </w:r>
      <w:proofErr w:type="spellEnd"/>
      <w:r w:rsidR="001059FC">
        <w:t>. Durch diese Gruppen ist der polare Teil des Moleküls stark ausgeprägt und überlagert die unpolare Wirkung der Phenylringe. Deshalb ist der Farbstoff in polaren Lösungsmitteln wie Wasser gut löslich.</w:t>
      </w:r>
    </w:p>
    <w:p w14:paraId="7A64F1AB" w14:textId="56C9251E" w:rsidR="001059FC" w:rsidRDefault="001059FC">
      <w:r>
        <w:t>Diese Wasserlöslichkeit ermöglicht auch das Färben von Textilien in wässrigen Farbstofflösungen. Durch die drei negativ geladenen</w:t>
      </w:r>
      <w:r w:rsidR="00B92AA6">
        <w:t xml:space="preserve"> Substituenten kommt es zu einer Ausbildung von Ionenbindungen zwischen den Farbstoffmolekülen und den positiv geladenen Gruppen der Wollfaser. Damit sollte </w:t>
      </w:r>
      <w:proofErr w:type="spellStart"/>
      <w:r w:rsidR="00B92AA6">
        <w:t>Tartrazin</w:t>
      </w:r>
      <w:proofErr w:type="spellEnd"/>
      <w:r w:rsidR="00B92AA6">
        <w:t xml:space="preserve"> sehr wasch- und lichtecht sein.</w:t>
      </w:r>
    </w:p>
    <w:p w14:paraId="7DA1D2F3" w14:textId="5EC91EB0" w:rsidR="00B92AA6" w:rsidRDefault="00B92AA6">
      <w:r>
        <w:t>Da es allergieauslösende Eigenschaften hat und im Verdacht steht ADHS zu verstärken, sollte es nicht als Lebensmittelfarbstoff und zu mindestens bei Kinderkleidung nicht als Textilfarbstoff eingesetzt werden.</w:t>
      </w:r>
    </w:p>
    <w:p w14:paraId="40C9540F" w14:textId="68B93A23" w:rsidR="006A3DAC" w:rsidRDefault="00252B90">
      <w:r>
        <w:t>A 4.4.1</w:t>
      </w:r>
    </w:p>
    <w:p w14:paraId="24F84D53" w14:textId="454099BB" w:rsidR="00252B90" w:rsidRDefault="00252B90">
      <w:r>
        <w:t>Polyethylen (PE) ist ein Kunststoff, der durch radikalische Polymerisation aus Ethen hergestellt wird. Die radikalische Polymerisation erfolgt in vier Teilschritten:</w:t>
      </w:r>
    </w:p>
    <w:p w14:paraId="5A567C1D" w14:textId="1DE492CA" w:rsidR="00252B90" w:rsidRDefault="00252B90" w:rsidP="00252B90">
      <w:pPr>
        <w:pStyle w:val="Listenabsatz"/>
        <w:numPr>
          <w:ilvl w:val="0"/>
          <w:numId w:val="3"/>
        </w:numPr>
      </w:pPr>
      <w:r>
        <w:t>Initiation und Kettenstart</w:t>
      </w:r>
    </w:p>
    <w:p w14:paraId="379174F9" w14:textId="414CDF09" w:rsidR="00252B90" w:rsidRDefault="00252B90" w:rsidP="00AD61B2">
      <w:pPr>
        <w:pStyle w:val="Listenabsatz"/>
        <w:numPr>
          <w:ilvl w:val="0"/>
          <w:numId w:val="3"/>
        </w:numPr>
      </w:pPr>
      <w:r>
        <w:lastRenderedPageBreak/>
        <w:t>Kettenwachstum</w:t>
      </w:r>
    </w:p>
    <w:p w14:paraId="07705285" w14:textId="58D6C527" w:rsidR="00252B90" w:rsidRDefault="00252B90" w:rsidP="00252B90">
      <w:pPr>
        <w:pStyle w:val="Listenabsatz"/>
        <w:numPr>
          <w:ilvl w:val="0"/>
          <w:numId w:val="3"/>
        </w:numPr>
      </w:pPr>
      <w:r>
        <w:t>Kettenabbruch</w:t>
      </w:r>
    </w:p>
    <w:p w14:paraId="42564900" w14:textId="7808EE63" w:rsidR="00252B90" w:rsidRDefault="00252B90" w:rsidP="00252B90">
      <w:r>
        <w:t>Für die Initiation benötigt man einen Starter</w:t>
      </w:r>
      <w:r w:rsidR="006B0BB1">
        <w:t xml:space="preserve">., z.B. AIBN. Es zersetzt sich unter Abgabe von Stickstoff in zwei </w:t>
      </w:r>
      <w:proofErr w:type="spellStart"/>
      <w:r w:rsidR="006B0BB1">
        <w:t>Isobutyronitril</w:t>
      </w:r>
      <w:proofErr w:type="spellEnd"/>
      <w:r w:rsidR="006B0BB1">
        <w:t>-Radikale</w:t>
      </w:r>
    </w:p>
    <w:p w14:paraId="09AE33D2" w14:textId="69BDC7F8" w:rsidR="006B0BB1" w:rsidRDefault="006B0BB1" w:rsidP="00252B90">
      <w:r>
        <w:rPr>
          <w:noProof/>
        </w:rPr>
        <w:drawing>
          <wp:inline distT="0" distB="0" distL="0" distR="0" wp14:anchorId="7F64C311" wp14:editId="1DF8B829">
            <wp:extent cx="5760720" cy="1077595"/>
            <wp:effectExtent l="0" t="0" r="0" b="8255"/>
            <wp:docPr id="3" name="Grafik 3" descr="Zerfall von Azobis(isobutyronitril) unter Bildung von Stickstoff und zwei Isobutyronitril-Radik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fall von Azobis(isobutyronitril) unter Bildung von Stickstoff und zwei Isobutyronitril-Radikal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077595"/>
                    </a:xfrm>
                    <a:prstGeom prst="rect">
                      <a:avLst/>
                    </a:prstGeom>
                    <a:noFill/>
                    <a:ln>
                      <a:noFill/>
                    </a:ln>
                  </pic:spPr>
                </pic:pic>
              </a:graphicData>
            </a:graphic>
          </wp:inline>
        </w:drawing>
      </w:r>
    </w:p>
    <w:p w14:paraId="30AD7572" w14:textId="2118C5F4" w:rsidR="006B0BB1" w:rsidRDefault="006B0BB1" w:rsidP="00252B90">
      <w:r>
        <w:t xml:space="preserve">Ein anderer Starter wäre </w:t>
      </w:r>
      <w:proofErr w:type="spellStart"/>
      <w:r>
        <w:t>Dibenzoylperoxid</w:t>
      </w:r>
      <w:proofErr w:type="spellEnd"/>
      <w:r>
        <w:t xml:space="preserve">: </w:t>
      </w:r>
      <w:proofErr w:type="spellStart"/>
      <w:r>
        <w:t>Ph</w:t>
      </w:r>
      <w:proofErr w:type="spellEnd"/>
      <w:r>
        <w:t>-COO-OOC-</w:t>
      </w:r>
      <w:proofErr w:type="spellStart"/>
      <w:r>
        <w:t>Ph</w:t>
      </w:r>
      <w:proofErr w:type="spellEnd"/>
      <w:r>
        <w:t xml:space="preserve">. Die Bindung zwischen den beiden Sauerstoffatomen ist labil und spaltet sich </w:t>
      </w:r>
      <w:proofErr w:type="spellStart"/>
      <w:r>
        <w:t>homolytisch</w:t>
      </w:r>
      <w:proofErr w:type="spellEnd"/>
      <w:r>
        <w:t xml:space="preserve"> unter geringer </w:t>
      </w:r>
      <w:proofErr w:type="spellStart"/>
      <w:r>
        <w:t>Energieaufwebdung</w:t>
      </w:r>
      <w:proofErr w:type="spellEnd"/>
      <w:r>
        <w:t xml:space="preserve"> (Lichteinstrahlung oder Zuführung von Wärme):</w:t>
      </w:r>
    </w:p>
    <w:p w14:paraId="4E6EE381" w14:textId="79CD6EFC" w:rsidR="006B0BB1" w:rsidRDefault="00F0238F" w:rsidP="00252B90">
      <w:r>
        <w:rPr>
          <w:noProof/>
        </w:rPr>
        <w:drawing>
          <wp:inline distT="0" distB="0" distL="0" distR="0" wp14:anchorId="13D405FF" wp14:editId="768F7D78">
            <wp:extent cx="4168800" cy="2494800"/>
            <wp:effectExtent l="0" t="0" r="317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a:extLst>
                        <a:ext uri="{28A0092B-C50C-407E-A947-70E740481C1C}">
                          <a14:useLocalDpi xmlns:a14="http://schemas.microsoft.com/office/drawing/2010/main" val="0"/>
                        </a:ext>
                      </a:extLst>
                    </a:blip>
                    <a:stretch>
                      <a:fillRect/>
                    </a:stretch>
                  </pic:blipFill>
                  <pic:spPr>
                    <a:xfrm>
                      <a:off x="0" y="0"/>
                      <a:ext cx="4168800" cy="2494800"/>
                    </a:xfrm>
                    <a:prstGeom prst="rect">
                      <a:avLst/>
                    </a:prstGeom>
                  </pic:spPr>
                </pic:pic>
              </a:graphicData>
            </a:graphic>
          </wp:inline>
        </w:drawing>
      </w:r>
    </w:p>
    <w:p w14:paraId="5927A644" w14:textId="2D3084C1" w:rsidR="004E3B0B" w:rsidRDefault="004E3B0B" w:rsidP="00252B90">
      <w:r>
        <w:t>Das Anfangsradikal greift nun die Doppelbindung des Ethens an:</w:t>
      </w:r>
    </w:p>
    <w:p w14:paraId="39619E9B" w14:textId="1954A605" w:rsidR="004E3B0B" w:rsidRDefault="004E3B0B" w:rsidP="00252B90">
      <w:pPr>
        <w:rPr>
          <w:rFonts w:cstheme="minorHAnsi"/>
        </w:rPr>
      </w:pPr>
      <w:r>
        <w:t>R</w:t>
      </w:r>
      <w:r>
        <w:rPr>
          <w:rFonts w:cstheme="minorHAnsi"/>
        </w:rPr>
        <w:t>· + H</w:t>
      </w:r>
      <w:r>
        <w:rPr>
          <w:rFonts w:cstheme="minorHAnsi"/>
          <w:vertAlign w:val="subscript"/>
        </w:rPr>
        <w:t>2</w:t>
      </w:r>
      <w:r>
        <w:rPr>
          <w:rFonts w:cstheme="minorHAnsi"/>
        </w:rPr>
        <w:t>C = CH</w:t>
      </w:r>
      <w:r>
        <w:rPr>
          <w:rFonts w:cstheme="minorHAnsi"/>
          <w:vertAlign w:val="subscript"/>
        </w:rPr>
        <w:t>2</w:t>
      </w:r>
      <w:r>
        <w:rPr>
          <w:rFonts w:cstheme="minorHAnsi"/>
        </w:rPr>
        <w:t xml:space="preserve"> </w:t>
      </w:r>
      <w:r w:rsidRPr="004E3B0B">
        <w:rPr>
          <w:rFonts w:cstheme="minorHAnsi"/>
        </w:rPr>
        <w:sym w:font="Wingdings" w:char="F0E0"/>
      </w:r>
      <w:r>
        <w:rPr>
          <w:rFonts w:cstheme="minorHAnsi"/>
        </w:rPr>
        <w:t xml:space="preserve">  R – CH</w:t>
      </w:r>
      <w:r>
        <w:rPr>
          <w:rFonts w:cstheme="minorHAnsi"/>
          <w:vertAlign w:val="subscript"/>
        </w:rPr>
        <w:t>2</w:t>
      </w:r>
      <w:r>
        <w:rPr>
          <w:rFonts w:cstheme="minorHAnsi"/>
        </w:rPr>
        <w:t xml:space="preserve"> – CH</w:t>
      </w:r>
      <w:r>
        <w:rPr>
          <w:rFonts w:cstheme="minorHAnsi"/>
          <w:vertAlign w:val="subscript"/>
        </w:rPr>
        <w:t>2</w:t>
      </w:r>
      <w:r>
        <w:rPr>
          <w:rFonts w:cstheme="minorHAnsi"/>
        </w:rPr>
        <w:t>·</w:t>
      </w:r>
    </w:p>
    <w:p w14:paraId="5F71D9F1" w14:textId="298686DD" w:rsidR="004E3B0B" w:rsidRDefault="004E3B0B" w:rsidP="00252B90">
      <w:pPr>
        <w:rPr>
          <w:rFonts w:cstheme="minorHAnsi"/>
        </w:rPr>
      </w:pPr>
      <w:r>
        <w:rPr>
          <w:rFonts w:cstheme="minorHAnsi"/>
        </w:rPr>
        <w:t>Das Ethen wird von dem Radikal immer wieder angegriffen, es entsteht eine Kette:</w:t>
      </w:r>
    </w:p>
    <w:p w14:paraId="2C278A66" w14:textId="22536E2E" w:rsidR="004E3B0B" w:rsidRDefault="004E3B0B" w:rsidP="00252B90">
      <w:pPr>
        <w:rPr>
          <w:rFonts w:cstheme="minorHAnsi"/>
        </w:rPr>
      </w:pPr>
      <w:r>
        <w:rPr>
          <w:rFonts w:cstheme="minorHAnsi"/>
        </w:rPr>
        <w:t>R – CH</w:t>
      </w:r>
      <w:r>
        <w:rPr>
          <w:rFonts w:cstheme="minorHAnsi"/>
          <w:vertAlign w:val="subscript"/>
        </w:rPr>
        <w:t>2</w:t>
      </w:r>
      <w:r>
        <w:rPr>
          <w:rFonts w:cstheme="minorHAnsi"/>
        </w:rPr>
        <w:t xml:space="preserve"> – CH</w:t>
      </w:r>
      <w:r>
        <w:rPr>
          <w:rFonts w:cstheme="minorHAnsi"/>
          <w:vertAlign w:val="subscript"/>
        </w:rPr>
        <w:t>2</w:t>
      </w:r>
      <w:r>
        <w:rPr>
          <w:rFonts w:cstheme="minorHAnsi"/>
        </w:rPr>
        <w:t>·</w:t>
      </w:r>
      <w:r>
        <w:rPr>
          <w:rFonts w:cstheme="minorHAnsi"/>
        </w:rPr>
        <w:t xml:space="preserve"> + </w:t>
      </w:r>
      <w:r>
        <w:rPr>
          <w:rFonts w:cstheme="minorHAnsi"/>
        </w:rPr>
        <w:t>H</w:t>
      </w:r>
      <w:r>
        <w:rPr>
          <w:rFonts w:cstheme="minorHAnsi"/>
          <w:vertAlign w:val="subscript"/>
        </w:rPr>
        <w:t>2</w:t>
      </w:r>
      <w:r>
        <w:rPr>
          <w:rFonts w:cstheme="minorHAnsi"/>
        </w:rPr>
        <w:t>C = CH</w:t>
      </w:r>
      <w:r>
        <w:rPr>
          <w:rFonts w:cstheme="minorHAnsi"/>
          <w:vertAlign w:val="subscript"/>
        </w:rPr>
        <w:t>2</w:t>
      </w:r>
      <w:r>
        <w:rPr>
          <w:rFonts w:cstheme="minorHAnsi"/>
        </w:rPr>
        <w:t xml:space="preserve"> </w:t>
      </w:r>
      <w:r w:rsidRPr="004E3B0B">
        <w:rPr>
          <w:rFonts w:cstheme="minorHAnsi"/>
        </w:rPr>
        <w:sym w:font="Wingdings" w:char="F0E0"/>
      </w:r>
      <w:r>
        <w:rPr>
          <w:rFonts w:cstheme="minorHAnsi"/>
        </w:rPr>
        <w:t xml:space="preserve"> </w:t>
      </w:r>
      <w:r>
        <w:rPr>
          <w:rFonts w:cstheme="minorHAnsi"/>
        </w:rPr>
        <w:t>R – CH</w:t>
      </w:r>
      <w:r>
        <w:rPr>
          <w:rFonts w:cstheme="minorHAnsi"/>
          <w:vertAlign w:val="subscript"/>
        </w:rPr>
        <w:t>2</w:t>
      </w:r>
      <w:r>
        <w:rPr>
          <w:rFonts w:cstheme="minorHAnsi"/>
        </w:rPr>
        <w:t xml:space="preserve"> – CH</w:t>
      </w:r>
      <w:r>
        <w:rPr>
          <w:rFonts w:cstheme="minorHAnsi"/>
          <w:vertAlign w:val="subscript"/>
        </w:rPr>
        <w:t>2</w:t>
      </w:r>
      <w:r>
        <w:rPr>
          <w:rFonts w:cstheme="minorHAnsi"/>
          <w:vertAlign w:val="subscript"/>
        </w:rPr>
        <w:t xml:space="preserve"> </w:t>
      </w:r>
      <w:r>
        <w:rPr>
          <w:rFonts w:cstheme="minorHAnsi"/>
        </w:rPr>
        <w:t>– CH</w:t>
      </w:r>
      <w:r>
        <w:rPr>
          <w:rFonts w:cstheme="minorHAnsi"/>
          <w:vertAlign w:val="subscript"/>
        </w:rPr>
        <w:t>2</w:t>
      </w:r>
      <w:r>
        <w:rPr>
          <w:rFonts w:cstheme="minorHAnsi"/>
        </w:rPr>
        <w:t xml:space="preserve"> - </w:t>
      </w:r>
      <w:r>
        <w:rPr>
          <w:rFonts w:cstheme="minorHAnsi"/>
        </w:rPr>
        <w:t>CH</w:t>
      </w:r>
      <w:r>
        <w:rPr>
          <w:rFonts w:cstheme="minorHAnsi"/>
          <w:vertAlign w:val="subscript"/>
        </w:rPr>
        <w:t>2</w:t>
      </w:r>
      <w:r>
        <w:rPr>
          <w:rFonts w:cstheme="minorHAnsi"/>
        </w:rPr>
        <w:t>·</w:t>
      </w:r>
    </w:p>
    <w:p w14:paraId="2DD33D94" w14:textId="6C71D4A8" w:rsidR="004E3B0B" w:rsidRPr="004E3B0B" w:rsidRDefault="004E3B0B" w:rsidP="004E3B0B">
      <w:r>
        <w:rPr>
          <w:rFonts w:cstheme="minorHAnsi"/>
        </w:rPr>
        <w:t>R – CH</w:t>
      </w:r>
      <w:r>
        <w:rPr>
          <w:rFonts w:cstheme="minorHAnsi"/>
          <w:vertAlign w:val="subscript"/>
        </w:rPr>
        <w:t>2</w:t>
      </w:r>
      <w:r>
        <w:rPr>
          <w:rFonts w:cstheme="minorHAnsi"/>
        </w:rPr>
        <w:t xml:space="preserve"> – CH</w:t>
      </w:r>
      <w:r>
        <w:rPr>
          <w:rFonts w:cstheme="minorHAnsi"/>
          <w:vertAlign w:val="subscript"/>
        </w:rPr>
        <w:t xml:space="preserve">2 </w:t>
      </w:r>
      <w:r>
        <w:rPr>
          <w:rFonts w:cstheme="minorHAnsi"/>
        </w:rPr>
        <w:t>– CH</w:t>
      </w:r>
      <w:r>
        <w:rPr>
          <w:rFonts w:cstheme="minorHAnsi"/>
          <w:vertAlign w:val="subscript"/>
        </w:rPr>
        <w:t>2</w:t>
      </w:r>
      <w:r>
        <w:rPr>
          <w:rFonts w:cstheme="minorHAnsi"/>
        </w:rPr>
        <w:t xml:space="preserve"> - CH</w:t>
      </w:r>
      <w:r>
        <w:rPr>
          <w:rFonts w:cstheme="minorHAnsi"/>
          <w:vertAlign w:val="subscript"/>
        </w:rPr>
        <w:t>2</w:t>
      </w:r>
      <w:r>
        <w:rPr>
          <w:rFonts w:cstheme="minorHAnsi"/>
        </w:rPr>
        <w:t>·</w:t>
      </w:r>
      <w:r>
        <w:rPr>
          <w:rFonts w:cstheme="minorHAnsi"/>
        </w:rPr>
        <w:t xml:space="preserve"> </w:t>
      </w:r>
      <w:r>
        <w:rPr>
          <w:rFonts w:cstheme="minorHAnsi"/>
        </w:rPr>
        <w:t xml:space="preserve">+ </w:t>
      </w:r>
      <w:r>
        <w:rPr>
          <w:rFonts w:cstheme="minorHAnsi"/>
        </w:rPr>
        <w:t xml:space="preserve">n </w:t>
      </w:r>
      <w:r>
        <w:rPr>
          <w:rFonts w:cstheme="minorHAnsi"/>
        </w:rPr>
        <w:t>H</w:t>
      </w:r>
      <w:r>
        <w:rPr>
          <w:rFonts w:cstheme="minorHAnsi"/>
          <w:vertAlign w:val="subscript"/>
        </w:rPr>
        <w:t>2</w:t>
      </w:r>
      <w:r>
        <w:rPr>
          <w:rFonts w:cstheme="minorHAnsi"/>
        </w:rPr>
        <w:t>C = CH</w:t>
      </w:r>
      <w:r>
        <w:rPr>
          <w:rFonts w:cstheme="minorHAnsi"/>
          <w:vertAlign w:val="subscript"/>
        </w:rPr>
        <w:t>2</w:t>
      </w:r>
      <w:r>
        <w:rPr>
          <w:rFonts w:cstheme="minorHAnsi"/>
          <w:vertAlign w:val="subscript"/>
        </w:rPr>
        <w:t xml:space="preserve"> </w:t>
      </w:r>
      <w:r w:rsidRPr="004E3B0B">
        <w:rPr>
          <w:rFonts w:cstheme="minorHAnsi"/>
        </w:rPr>
        <w:sym w:font="Wingdings" w:char="F0E0"/>
      </w:r>
      <w:r>
        <w:rPr>
          <w:rFonts w:cstheme="minorHAnsi"/>
        </w:rPr>
        <w:t xml:space="preserve">  </w:t>
      </w:r>
      <w:r>
        <w:rPr>
          <w:rFonts w:cstheme="minorHAnsi"/>
        </w:rPr>
        <w:t xml:space="preserve">R – </w:t>
      </w:r>
      <w:r>
        <w:rPr>
          <w:rFonts w:cstheme="minorHAnsi"/>
        </w:rPr>
        <w:t>[</w:t>
      </w:r>
      <w:r>
        <w:rPr>
          <w:rFonts w:cstheme="minorHAnsi"/>
        </w:rPr>
        <w:t>CH</w:t>
      </w:r>
      <w:r>
        <w:rPr>
          <w:rFonts w:cstheme="minorHAnsi"/>
          <w:vertAlign w:val="subscript"/>
        </w:rPr>
        <w:t>2</w:t>
      </w:r>
      <w:r>
        <w:rPr>
          <w:rFonts w:cstheme="minorHAnsi"/>
        </w:rPr>
        <w:t xml:space="preserve"> – CH</w:t>
      </w:r>
      <w:r>
        <w:rPr>
          <w:rFonts w:cstheme="minorHAnsi"/>
          <w:vertAlign w:val="subscript"/>
        </w:rPr>
        <w:t xml:space="preserve">2 </w:t>
      </w:r>
      <w:proofErr w:type="gramStart"/>
      <w:r>
        <w:rPr>
          <w:rFonts w:cstheme="minorHAnsi"/>
        </w:rPr>
        <w:t>–</w:t>
      </w:r>
      <w:r>
        <w:rPr>
          <w:rFonts w:cstheme="minorHAnsi"/>
        </w:rPr>
        <w:t>]</w:t>
      </w:r>
      <w:r>
        <w:rPr>
          <w:rFonts w:cstheme="minorHAnsi"/>
          <w:vertAlign w:val="subscript"/>
        </w:rPr>
        <w:t>n</w:t>
      </w:r>
      <w:proofErr w:type="gramEnd"/>
      <w:r>
        <w:rPr>
          <w:rFonts w:cstheme="minorHAnsi"/>
          <w:vertAlign w:val="subscript"/>
        </w:rPr>
        <w:t xml:space="preserve"> </w:t>
      </w:r>
      <w:r>
        <w:rPr>
          <w:rFonts w:cstheme="minorHAnsi"/>
        </w:rPr>
        <w:t xml:space="preserve">- </w:t>
      </w:r>
      <w:r>
        <w:rPr>
          <w:rFonts w:cstheme="minorHAnsi"/>
        </w:rPr>
        <w:t>CH</w:t>
      </w:r>
      <w:r>
        <w:rPr>
          <w:rFonts w:cstheme="minorHAnsi"/>
          <w:vertAlign w:val="subscript"/>
        </w:rPr>
        <w:t>2</w:t>
      </w:r>
      <w:r>
        <w:rPr>
          <w:rFonts w:cstheme="minorHAnsi"/>
        </w:rPr>
        <w:t xml:space="preserve"> - CH</w:t>
      </w:r>
      <w:r>
        <w:rPr>
          <w:rFonts w:cstheme="minorHAnsi"/>
          <w:vertAlign w:val="subscript"/>
        </w:rPr>
        <w:t>2</w:t>
      </w:r>
      <w:r>
        <w:rPr>
          <w:rFonts w:cstheme="minorHAnsi"/>
        </w:rPr>
        <w:t>·</w:t>
      </w:r>
    </w:p>
    <w:p w14:paraId="75B6B18D" w14:textId="33A7874E" w:rsidR="004E3B0B" w:rsidRDefault="00AD61B2" w:rsidP="00252B90">
      <w:r>
        <w:t>Reagieren zwei Radikale miteinander, kommt es zum Abbruch dieser Kettenreaktion. Drei Abbruchsreaktionen sind denkbar:</w:t>
      </w:r>
    </w:p>
    <w:p w14:paraId="3CFE85E4" w14:textId="1BFAB925" w:rsidR="00AD61B2" w:rsidRDefault="00AD61B2" w:rsidP="00252B90">
      <w:pPr>
        <w:rPr>
          <w:rFonts w:cstheme="minorHAnsi"/>
        </w:rPr>
      </w:pPr>
      <w:r>
        <w:t>R</w:t>
      </w:r>
      <w:r>
        <w:rPr>
          <w:rFonts w:cstheme="minorHAnsi"/>
        </w:rPr>
        <w:t>·</w:t>
      </w:r>
      <w:r>
        <w:rPr>
          <w:rFonts w:cstheme="minorHAnsi"/>
        </w:rPr>
        <w:t xml:space="preserve"> + </w:t>
      </w:r>
      <w:r>
        <w:t>R</w:t>
      </w:r>
      <w:r>
        <w:rPr>
          <w:rFonts w:cstheme="minorHAnsi"/>
        </w:rPr>
        <w:t>·</w:t>
      </w:r>
      <w:r>
        <w:rPr>
          <w:rFonts w:cstheme="minorHAnsi"/>
        </w:rPr>
        <w:t xml:space="preserve"> </w:t>
      </w:r>
      <w:r w:rsidRPr="00AD61B2">
        <w:rPr>
          <w:rFonts w:cstheme="minorHAnsi"/>
        </w:rPr>
        <w:sym w:font="Wingdings" w:char="F0E0"/>
      </w:r>
      <w:r>
        <w:rPr>
          <w:rFonts w:cstheme="minorHAnsi"/>
        </w:rPr>
        <w:t xml:space="preserve"> R – R</w:t>
      </w:r>
    </w:p>
    <w:p w14:paraId="351671BC" w14:textId="605F9D91" w:rsidR="00AD61B2" w:rsidRDefault="00AD61B2" w:rsidP="00252B90">
      <w:pPr>
        <w:rPr>
          <w:rFonts w:cstheme="minorHAnsi"/>
        </w:rPr>
      </w:pPr>
      <w:r>
        <w:t>R</w:t>
      </w:r>
      <w:r>
        <w:rPr>
          <w:rFonts w:cstheme="minorHAnsi"/>
        </w:rPr>
        <w:t>·</w:t>
      </w:r>
      <w:r>
        <w:rPr>
          <w:rFonts w:cstheme="minorHAnsi"/>
        </w:rPr>
        <w:t xml:space="preserve"> + </w:t>
      </w:r>
      <w:r>
        <w:rPr>
          <w:rFonts w:cstheme="minorHAnsi"/>
        </w:rPr>
        <w:t>R – [CH</w:t>
      </w:r>
      <w:r>
        <w:rPr>
          <w:rFonts w:cstheme="minorHAnsi"/>
          <w:vertAlign w:val="subscript"/>
        </w:rPr>
        <w:t>2</w:t>
      </w:r>
      <w:r>
        <w:rPr>
          <w:rFonts w:cstheme="minorHAnsi"/>
        </w:rPr>
        <w:t xml:space="preserve"> – CH</w:t>
      </w:r>
      <w:r>
        <w:rPr>
          <w:rFonts w:cstheme="minorHAnsi"/>
          <w:vertAlign w:val="subscript"/>
        </w:rPr>
        <w:t xml:space="preserve">2 </w:t>
      </w:r>
      <w:proofErr w:type="gramStart"/>
      <w:r>
        <w:rPr>
          <w:rFonts w:cstheme="minorHAnsi"/>
        </w:rPr>
        <w:t>–]</w:t>
      </w:r>
      <w:r>
        <w:rPr>
          <w:rFonts w:cstheme="minorHAnsi"/>
          <w:vertAlign w:val="subscript"/>
        </w:rPr>
        <w:t>n</w:t>
      </w:r>
      <w:proofErr w:type="gramEnd"/>
      <w:r>
        <w:rPr>
          <w:rFonts w:cstheme="minorHAnsi"/>
          <w:vertAlign w:val="subscript"/>
        </w:rPr>
        <w:t xml:space="preserve"> </w:t>
      </w:r>
      <w:r>
        <w:rPr>
          <w:rFonts w:cstheme="minorHAnsi"/>
        </w:rPr>
        <w:t>- CH</w:t>
      </w:r>
      <w:r>
        <w:rPr>
          <w:rFonts w:cstheme="minorHAnsi"/>
          <w:vertAlign w:val="subscript"/>
        </w:rPr>
        <w:t>2</w:t>
      </w:r>
      <w:r>
        <w:rPr>
          <w:rFonts w:cstheme="minorHAnsi"/>
        </w:rPr>
        <w:t xml:space="preserve"> - CH</w:t>
      </w:r>
      <w:r>
        <w:rPr>
          <w:rFonts w:cstheme="minorHAnsi"/>
          <w:vertAlign w:val="subscript"/>
        </w:rPr>
        <w:t>2</w:t>
      </w:r>
      <w:r>
        <w:rPr>
          <w:rFonts w:cstheme="minorHAnsi"/>
        </w:rPr>
        <w:t>·</w:t>
      </w:r>
      <w:r>
        <w:rPr>
          <w:rFonts w:cstheme="minorHAnsi"/>
        </w:rPr>
        <w:t xml:space="preserve">  + </w:t>
      </w:r>
      <w:r>
        <w:t>R</w:t>
      </w:r>
      <w:r>
        <w:rPr>
          <w:rFonts w:cstheme="minorHAnsi"/>
        </w:rPr>
        <w:t>·</w:t>
      </w:r>
      <w:r>
        <w:rPr>
          <w:rFonts w:cstheme="minorHAnsi"/>
        </w:rPr>
        <w:t xml:space="preserve"> </w:t>
      </w:r>
      <w:r w:rsidRPr="00AD61B2">
        <w:rPr>
          <w:rFonts w:cstheme="minorHAnsi"/>
        </w:rPr>
        <w:sym w:font="Wingdings" w:char="F0E0"/>
      </w:r>
      <w:r>
        <w:rPr>
          <w:rFonts w:cstheme="minorHAnsi"/>
        </w:rPr>
        <w:t xml:space="preserve"> </w:t>
      </w:r>
      <w:r>
        <w:rPr>
          <w:rFonts w:cstheme="minorHAnsi"/>
        </w:rPr>
        <w:t>R – [CH</w:t>
      </w:r>
      <w:r>
        <w:rPr>
          <w:rFonts w:cstheme="minorHAnsi"/>
          <w:vertAlign w:val="subscript"/>
        </w:rPr>
        <w:t>2</w:t>
      </w:r>
      <w:r>
        <w:rPr>
          <w:rFonts w:cstheme="minorHAnsi"/>
        </w:rPr>
        <w:t xml:space="preserve"> – CH</w:t>
      </w:r>
      <w:r>
        <w:rPr>
          <w:rFonts w:cstheme="minorHAnsi"/>
          <w:vertAlign w:val="subscript"/>
        </w:rPr>
        <w:t xml:space="preserve">2 </w:t>
      </w:r>
      <w:r>
        <w:rPr>
          <w:rFonts w:cstheme="minorHAnsi"/>
        </w:rPr>
        <w:t>–]</w:t>
      </w:r>
      <w:r>
        <w:rPr>
          <w:rFonts w:cstheme="minorHAnsi"/>
          <w:vertAlign w:val="subscript"/>
        </w:rPr>
        <w:t xml:space="preserve">n </w:t>
      </w:r>
      <w:r>
        <w:rPr>
          <w:rFonts w:cstheme="minorHAnsi"/>
        </w:rPr>
        <w:t>- CH</w:t>
      </w:r>
      <w:r>
        <w:rPr>
          <w:rFonts w:cstheme="minorHAnsi"/>
          <w:vertAlign w:val="subscript"/>
        </w:rPr>
        <w:t>2</w:t>
      </w:r>
      <w:r>
        <w:rPr>
          <w:rFonts w:cstheme="minorHAnsi"/>
        </w:rPr>
        <w:t xml:space="preserve"> - CH</w:t>
      </w:r>
      <w:r>
        <w:rPr>
          <w:rFonts w:cstheme="minorHAnsi"/>
          <w:vertAlign w:val="subscript"/>
        </w:rPr>
        <w:t>2</w:t>
      </w:r>
      <w:r>
        <w:rPr>
          <w:rFonts w:cstheme="minorHAnsi"/>
          <w:vertAlign w:val="subscript"/>
        </w:rPr>
        <w:t xml:space="preserve"> </w:t>
      </w:r>
      <w:r>
        <w:rPr>
          <w:rFonts w:cstheme="minorHAnsi"/>
        </w:rPr>
        <w:t>- R</w:t>
      </w:r>
    </w:p>
    <w:p w14:paraId="578F716A" w14:textId="0AE732E2" w:rsidR="00AD61B2" w:rsidRDefault="00AD61B2" w:rsidP="00252B90">
      <w:pPr>
        <w:rPr>
          <w:rFonts w:cstheme="minorHAnsi"/>
        </w:rPr>
      </w:pPr>
      <w:r>
        <w:rPr>
          <w:rFonts w:cstheme="minorHAnsi"/>
        </w:rPr>
        <w:t>R – [CH</w:t>
      </w:r>
      <w:r>
        <w:rPr>
          <w:rFonts w:cstheme="minorHAnsi"/>
          <w:vertAlign w:val="subscript"/>
        </w:rPr>
        <w:t>2</w:t>
      </w:r>
      <w:r>
        <w:rPr>
          <w:rFonts w:cstheme="minorHAnsi"/>
        </w:rPr>
        <w:t xml:space="preserve"> – CH</w:t>
      </w:r>
      <w:r>
        <w:rPr>
          <w:rFonts w:cstheme="minorHAnsi"/>
          <w:vertAlign w:val="subscript"/>
        </w:rPr>
        <w:t xml:space="preserve">2 </w:t>
      </w:r>
      <w:proofErr w:type="gramStart"/>
      <w:r>
        <w:rPr>
          <w:rFonts w:cstheme="minorHAnsi"/>
        </w:rPr>
        <w:t>–]</w:t>
      </w:r>
      <w:r>
        <w:rPr>
          <w:rFonts w:cstheme="minorHAnsi"/>
          <w:vertAlign w:val="subscript"/>
        </w:rPr>
        <w:t>n</w:t>
      </w:r>
      <w:proofErr w:type="gramEnd"/>
      <w:r>
        <w:rPr>
          <w:rFonts w:cstheme="minorHAnsi"/>
          <w:vertAlign w:val="subscript"/>
        </w:rPr>
        <w:t xml:space="preserve"> </w:t>
      </w:r>
      <w:r>
        <w:rPr>
          <w:rFonts w:cstheme="minorHAnsi"/>
        </w:rPr>
        <w:t>- CH</w:t>
      </w:r>
      <w:r>
        <w:rPr>
          <w:rFonts w:cstheme="minorHAnsi"/>
          <w:vertAlign w:val="subscript"/>
        </w:rPr>
        <w:t>2</w:t>
      </w:r>
      <w:r>
        <w:rPr>
          <w:rFonts w:cstheme="minorHAnsi"/>
        </w:rPr>
        <w:t xml:space="preserve"> - CH</w:t>
      </w:r>
      <w:r>
        <w:rPr>
          <w:rFonts w:cstheme="minorHAnsi"/>
          <w:vertAlign w:val="subscript"/>
        </w:rPr>
        <w:t>2</w:t>
      </w:r>
      <w:r>
        <w:rPr>
          <w:rFonts w:cstheme="minorHAnsi"/>
        </w:rPr>
        <w:t>·</w:t>
      </w:r>
      <w:r>
        <w:rPr>
          <w:rFonts w:cstheme="minorHAnsi"/>
        </w:rPr>
        <w:t xml:space="preserve">  + </w:t>
      </w:r>
      <w:r>
        <w:rPr>
          <w:rFonts w:cstheme="minorHAnsi"/>
        </w:rPr>
        <w:t>R – [CH</w:t>
      </w:r>
      <w:r>
        <w:rPr>
          <w:rFonts w:cstheme="minorHAnsi"/>
          <w:vertAlign w:val="subscript"/>
        </w:rPr>
        <w:t>2</w:t>
      </w:r>
      <w:r>
        <w:rPr>
          <w:rFonts w:cstheme="minorHAnsi"/>
        </w:rPr>
        <w:t xml:space="preserve"> – CH</w:t>
      </w:r>
      <w:r>
        <w:rPr>
          <w:rFonts w:cstheme="minorHAnsi"/>
          <w:vertAlign w:val="subscript"/>
        </w:rPr>
        <w:t xml:space="preserve">2 </w:t>
      </w:r>
      <w:r>
        <w:rPr>
          <w:rFonts w:cstheme="minorHAnsi"/>
        </w:rPr>
        <w:t>–]</w:t>
      </w:r>
      <w:r>
        <w:rPr>
          <w:rFonts w:cstheme="minorHAnsi"/>
          <w:vertAlign w:val="subscript"/>
        </w:rPr>
        <w:t xml:space="preserve">n </w:t>
      </w:r>
      <w:r>
        <w:rPr>
          <w:rFonts w:cstheme="minorHAnsi"/>
        </w:rPr>
        <w:t>- CH</w:t>
      </w:r>
      <w:r>
        <w:rPr>
          <w:rFonts w:cstheme="minorHAnsi"/>
          <w:vertAlign w:val="subscript"/>
        </w:rPr>
        <w:t>2</w:t>
      </w:r>
      <w:r>
        <w:rPr>
          <w:rFonts w:cstheme="minorHAnsi"/>
        </w:rPr>
        <w:t xml:space="preserve"> - CH</w:t>
      </w:r>
      <w:r>
        <w:rPr>
          <w:rFonts w:cstheme="minorHAnsi"/>
          <w:vertAlign w:val="subscript"/>
        </w:rPr>
        <w:t>2</w:t>
      </w:r>
      <w:r>
        <w:rPr>
          <w:rFonts w:cstheme="minorHAnsi"/>
        </w:rPr>
        <w:t>·</w:t>
      </w:r>
      <w:r>
        <w:rPr>
          <w:rFonts w:cstheme="minorHAnsi"/>
        </w:rPr>
        <w:t xml:space="preserve"> </w:t>
      </w:r>
      <w:r w:rsidRPr="00AD61B2">
        <w:rPr>
          <w:rFonts w:cstheme="minorHAnsi"/>
        </w:rPr>
        <w:sym w:font="Wingdings" w:char="F0E0"/>
      </w:r>
      <w:r>
        <w:rPr>
          <w:rFonts w:cstheme="minorHAnsi"/>
        </w:rPr>
        <w:t xml:space="preserve"> </w:t>
      </w:r>
      <w:r>
        <w:rPr>
          <w:rFonts w:cstheme="minorHAnsi"/>
        </w:rPr>
        <w:br/>
      </w:r>
      <w:r>
        <w:rPr>
          <w:rFonts w:cstheme="minorHAnsi"/>
        </w:rPr>
        <w:t>R – [CH</w:t>
      </w:r>
      <w:r>
        <w:rPr>
          <w:rFonts w:cstheme="minorHAnsi"/>
          <w:vertAlign w:val="subscript"/>
        </w:rPr>
        <w:t>2</w:t>
      </w:r>
      <w:r>
        <w:rPr>
          <w:rFonts w:cstheme="minorHAnsi"/>
        </w:rPr>
        <w:t xml:space="preserve"> – CH</w:t>
      </w:r>
      <w:r>
        <w:rPr>
          <w:rFonts w:cstheme="minorHAnsi"/>
          <w:vertAlign w:val="subscript"/>
        </w:rPr>
        <w:t xml:space="preserve">2 </w:t>
      </w:r>
      <w:r>
        <w:rPr>
          <w:rFonts w:cstheme="minorHAnsi"/>
        </w:rPr>
        <w:t>–]</w:t>
      </w:r>
      <w:r>
        <w:rPr>
          <w:rFonts w:cstheme="minorHAnsi"/>
          <w:vertAlign w:val="subscript"/>
        </w:rPr>
        <w:t xml:space="preserve">n </w:t>
      </w:r>
      <w:r>
        <w:rPr>
          <w:rFonts w:cstheme="minorHAnsi"/>
        </w:rPr>
        <w:t>- CH</w:t>
      </w:r>
      <w:r>
        <w:rPr>
          <w:rFonts w:cstheme="minorHAnsi"/>
          <w:vertAlign w:val="subscript"/>
        </w:rPr>
        <w:t>2</w:t>
      </w:r>
      <w:r>
        <w:rPr>
          <w:rFonts w:cstheme="minorHAnsi"/>
        </w:rPr>
        <w:t xml:space="preserve"> - CH</w:t>
      </w:r>
      <w:r>
        <w:rPr>
          <w:rFonts w:cstheme="minorHAnsi"/>
          <w:vertAlign w:val="subscript"/>
        </w:rPr>
        <w:t>2</w:t>
      </w:r>
      <w:r>
        <w:rPr>
          <w:rFonts w:cstheme="minorHAnsi"/>
        </w:rPr>
        <w:t xml:space="preserve"> - </w:t>
      </w:r>
      <w:r>
        <w:rPr>
          <w:rFonts w:cstheme="minorHAnsi"/>
        </w:rPr>
        <w:t>CH</w:t>
      </w:r>
      <w:r>
        <w:rPr>
          <w:rFonts w:cstheme="minorHAnsi"/>
          <w:vertAlign w:val="subscript"/>
        </w:rPr>
        <w:t>2</w:t>
      </w:r>
      <w:r>
        <w:rPr>
          <w:rFonts w:cstheme="minorHAnsi"/>
        </w:rPr>
        <w:t xml:space="preserve"> – CH</w:t>
      </w:r>
      <w:r>
        <w:rPr>
          <w:rFonts w:cstheme="minorHAnsi"/>
          <w:vertAlign w:val="subscript"/>
        </w:rPr>
        <w:t xml:space="preserve">2  </w:t>
      </w:r>
      <w:r>
        <w:rPr>
          <w:rFonts w:cstheme="minorHAnsi"/>
        </w:rPr>
        <w:t>[</w:t>
      </w:r>
      <w:r>
        <w:rPr>
          <w:rFonts w:cstheme="minorHAnsi"/>
        </w:rPr>
        <w:t>- CH</w:t>
      </w:r>
      <w:r>
        <w:rPr>
          <w:rFonts w:cstheme="minorHAnsi"/>
          <w:vertAlign w:val="subscript"/>
        </w:rPr>
        <w:t>2</w:t>
      </w:r>
      <w:r>
        <w:rPr>
          <w:rFonts w:cstheme="minorHAnsi"/>
        </w:rPr>
        <w:t xml:space="preserve"> - CH</w:t>
      </w:r>
      <w:r>
        <w:rPr>
          <w:rFonts w:cstheme="minorHAnsi"/>
          <w:vertAlign w:val="subscript"/>
        </w:rPr>
        <w:t>2</w:t>
      </w:r>
      <w:r>
        <w:rPr>
          <w:rFonts w:cstheme="minorHAnsi"/>
        </w:rPr>
        <w:t>]</w:t>
      </w:r>
      <w:r>
        <w:rPr>
          <w:rFonts w:cstheme="minorHAnsi"/>
          <w:vertAlign w:val="subscript"/>
        </w:rPr>
        <w:t>n</w:t>
      </w:r>
      <w:r>
        <w:rPr>
          <w:rFonts w:cstheme="minorHAnsi"/>
        </w:rPr>
        <w:t xml:space="preserve"> – R</w:t>
      </w:r>
    </w:p>
    <w:p w14:paraId="1A8FE2B3" w14:textId="088B69D3" w:rsidR="00AD61B2" w:rsidRDefault="00AD61B2" w:rsidP="00252B90">
      <w:pPr>
        <w:rPr>
          <w:rFonts w:cstheme="minorHAnsi"/>
        </w:rPr>
      </w:pPr>
      <w:r>
        <w:rPr>
          <w:rFonts w:cstheme="minorHAnsi"/>
        </w:rPr>
        <w:t>Durch den Ablauf der Polymerisation bilden sich Moleküle unterschiedlicher Kettenlänge</w:t>
      </w:r>
      <w:r w:rsidR="00E00176">
        <w:rPr>
          <w:rFonts w:cstheme="minorHAnsi"/>
        </w:rPr>
        <w:t>. Dies führt zu Molekülen unterschiedlicher Molekülmasse. Diese Verteilung Innerhalb eines Reaktionsansatzes bleibt auch im Endprodukt erhalten.</w:t>
      </w:r>
    </w:p>
    <w:p w14:paraId="67677DCB" w14:textId="28F08D66" w:rsidR="00E00176" w:rsidRDefault="00E00176" w:rsidP="00252B90">
      <w:pPr>
        <w:rPr>
          <w:rFonts w:cstheme="minorHAnsi"/>
        </w:rPr>
      </w:pPr>
      <w:r>
        <w:rPr>
          <w:rFonts w:cstheme="minorHAnsi"/>
        </w:rPr>
        <w:lastRenderedPageBreak/>
        <w:t>Durch Erwärmen der Reparaturstreifen werden zwischenmolekulare Wechselwirkung aufgehoben. Die Ketten lassen sich gegeneinander verschieben, das Material ist plastisch verformbar und kann auf die Gleitfläche aufgetragen werden. Beim Abkühlen werden erneut zwischenmolekulare Wechselwirkungen aufgebaut, auch zu den Makromolekülen des ursprünglichen Belags. Die Fläche ist damit wieder versiegelt.</w:t>
      </w:r>
    </w:p>
    <w:p w14:paraId="2F6D55FA" w14:textId="10881C15" w:rsidR="000C0438" w:rsidRDefault="000C0438" w:rsidP="00252B90">
      <w:pPr>
        <w:rPr>
          <w:rFonts w:cstheme="minorHAnsi"/>
        </w:rPr>
      </w:pPr>
    </w:p>
    <w:p w14:paraId="50AA1750" w14:textId="2C19F901" w:rsidR="000C0438" w:rsidRDefault="000C0438" w:rsidP="00252B90">
      <w:pPr>
        <w:rPr>
          <w:rFonts w:cstheme="minorHAnsi"/>
        </w:rPr>
      </w:pPr>
      <w:r>
        <w:rPr>
          <w:rFonts w:cstheme="minorHAnsi"/>
        </w:rPr>
        <w:t>4.</w:t>
      </w:r>
      <w:r w:rsidR="00D71D36">
        <w:rPr>
          <w:rFonts w:cstheme="minorHAnsi"/>
        </w:rPr>
        <w:t>4.2</w:t>
      </w:r>
    </w:p>
    <w:p w14:paraId="7B726085" w14:textId="7076CD5D" w:rsidR="00D71D36" w:rsidRDefault="00D71D36" w:rsidP="00252B90">
      <w:pPr>
        <w:rPr>
          <w:rFonts w:cstheme="minorHAnsi"/>
        </w:rPr>
      </w:pPr>
      <w:r>
        <w:rPr>
          <w:rFonts w:cstheme="minorHAnsi"/>
        </w:rPr>
        <w:t>Im Vergleich der beiden Makromoleküle PA-12 und PTHF gibt es Gemeinsamkeiten und Unterschiede. In beiden Molekülen bilden Methylengruppen (CH</w:t>
      </w:r>
      <w:r>
        <w:rPr>
          <w:rFonts w:cstheme="minorHAnsi"/>
          <w:vertAlign w:val="subscript"/>
        </w:rPr>
        <w:t>2</w:t>
      </w:r>
      <w:r>
        <w:rPr>
          <w:rFonts w:cstheme="minorHAnsi"/>
        </w:rPr>
        <w:t xml:space="preserve"> - Gruppen) das Grundgerüst. In PA-12 Molekülen sind jeweils 11 dieser Gruppen über je eine Amid-Bindung miteinander verknüpft, im PTHF-Molekül sind dies 4 Bausteine dieser Gruppe, die über je ein Sauerstoffatom miteinander verknüpft sind. Unterschiede gibt es auch in den Endgruppen: im PA-12 Makromolekül sind dies eine Carboxy- und eine Amino-Endgruppe, im PTHF </w:t>
      </w:r>
      <w:r w:rsidR="006A0910">
        <w:rPr>
          <w:rFonts w:cstheme="minorHAnsi"/>
        </w:rPr>
        <w:t>eine Hydroxy-Endgruppe.</w:t>
      </w:r>
    </w:p>
    <w:p w14:paraId="18B1525D" w14:textId="4120B4A0" w:rsidR="006A0910" w:rsidRDefault="006A0910" w:rsidP="00252B90">
      <w:pPr>
        <w:rPr>
          <w:rFonts w:cstheme="minorHAnsi"/>
        </w:rPr>
      </w:pPr>
      <w:r>
        <w:rPr>
          <w:rFonts w:cstheme="minorHAnsi"/>
        </w:rPr>
        <w:t>Welche zwischenmolekularen Wechselwirkungen treten bei den Molekülen auf: Bei PA-12 finden wir Wasserstoffbrückenbindungen zwischen den Amid-Gruppen und die klassischen Van-der-Waals-Kräfte zwischen unpolaren Molekülteilen. Bei PTHF haben wir nur die Van-der-Waals-Kräfte. Im PA-12-E sind es vor allem die Wasserstoffbrückenbindungen, die für die Wechselwirkungen zuständig sind.</w:t>
      </w:r>
    </w:p>
    <w:p w14:paraId="1EBE3831" w14:textId="15A4F755" w:rsidR="006A0910" w:rsidRDefault="006A0910" w:rsidP="00252B90">
      <w:pPr>
        <w:rPr>
          <w:rFonts w:cstheme="minorHAnsi"/>
        </w:rPr>
      </w:pPr>
      <w:r>
        <w:rPr>
          <w:rFonts w:cstheme="minorHAnsi"/>
        </w:rPr>
        <w:t>Dies hat auch Auswirkungen auf die thermoplastischen und elastischen Eigenschaften von PA-12-E.</w:t>
      </w:r>
      <w:r w:rsidR="00847018">
        <w:rPr>
          <w:rFonts w:cstheme="minorHAnsi"/>
        </w:rPr>
        <w:t xml:space="preserve"> Die Makromoleküle im PA-12-E sind linear aufgebaut. Durch die zahlreichen Methylengruppen ergibt sich eine gewissen Elastizität. Über die Wasserstoffbrückenbi</w:t>
      </w:r>
      <w:r w:rsidR="006F3BD0">
        <w:rPr>
          <w:rFonts w:cstheme="minorHAnsi"/>
        </w:rPr>
        <w:t>n</w:t>
      </w:r>
      <w:r w:rsidR="00847018">
        <w:rPr>
          <w:rFonts w:cstheme="minorHAnsi"/>
        </w:rPr>
        <w:t>dungen basiert eine Vernetzung zwischen den Molekülkette. Die deutlich schwächeren Van-der-Waals-Kräfte sorgen für weitmaschiges Netzwerk. Das Netzwerk insgesamt sorgt für die thermoplastischen Eigenschaften des Kunststoffes.</w:t>
      </w:r>
    </w:p>
    <w:p w14:paraId="1227E4E9" w14:textId="455DA575" w:rsidR="00847018" w:rsidRDefault="00847018" w:rsidP="00252B90">
      <w:pPr>
        <w:rPr>
          <w:rFonts w:cstheme="minorHAnsi"/>
        </w:rPr>
      </w:pPr>
      <w:r>
        <w:rPr>
          <w:rFonts w:cstheme="minorHAnsi"/>
        </w:rPr>
        <w:t>4.4.3</w:t>
      </w:r>
    </w:p>
    <w:p w14:paraId="34A160FB" w14:textId="4C528AD5" w:rsidR="00847018" w:rsidRDefault="00847018" w:rsidP="00252B90">
      <w:pPr>
        <w:rPr>
          <w:rFonts w:cstheme="minorHAnsi"/>
        </w:rPr>
      </w:pPr>
      <w:r>
        <w:rPr>
          <w:rFonts w:cstheme="minorHAnsi"/>
        </w:rPr>
        <w:t xml:space="preserve">PA-12-E entsteht aus PA-12, PTHF und </w:t>
      </w:r>
      <w:proofErr w:type="spellStart"/>
      <w:r>
        <w:rPr>
          <w:rFonts w:cstheme="minorHAnsi"/>
        </w:rPr>
        <w:t>Hexandisäure</w:t>
      </w:r>
      <w:proofErr w:type="spellEnd"/>
      <w:r>
        <w:rPr>
          <w:rFonts w:cstheme="minorHAnsi"/>
        </w:rPr>
        <w:t>. Bei der Reaktion einer Carbonsäure mit einem primären Amin entsteht eine Amid-Bindung, bei der Reaktion einer Carbonsäure mit einem Alkohol ein Ester. Ein Strukturfo</w:t>
      </w:r>
      <w:r w:rsidR="006F3BD0">
        <w:rPr>
          <w:rFonts w:cstheme="minorHAnsi"/>
        </w:rPr>
        <w:t>r</w:t>
      </w:r>
      <w:r>
        <w:rPr>
          <w:rFonts w:cstheme="minorHAnsi"/>
        </w:rPr>
        <w:t>melausschnitt sieht dann wie folgt aus:</w:t>
      </w:r>
    </w:p>
    <w:p w14:paraId="76B78299" w14:textId="6F5F845D" w:rsidR="00847018" w:rsidRDefault="00847018" w:rsidP="00252B90">
      <w:pPr>
        <w:rPr>
          <w:rFonts w:cstheme="minorHAnsi"/>
        </w:rPr>
      </w:pPr>
      <w:r w:rsidRPr="00847018">
        <w:rPr>
          <w:rFonts w:cstheme="minorHAnsi"/>
        </w:rPr>
        <w:drawing>
          <wp:inline distT="0" distB="0" distL="0" distR="0" wp14:anchorId="68190AE0" wp14:editId="2B461D5A">
            <wp:extent cx="3434400" cy="698400"/>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34400" cy="698400"/>
                    </a:xfrm>
                    <a:prstGeom prst="rect">
                      <a:avLst/>
                    </a:prstGeom>
                  </pic:spPr>
                </pic:pic>
              </a:graphicData>
            </a:graphic>
          </wp:inline>
        </w:drawing>
      </w:r>
    </w:p>
    <w:p w14:paraId="3E65C831" w14:textId="05C81DAE" w:rsidR="00847018" w:rsidRPr="00D71D36" w:rsidRDefault="006F3BD0" w:rsidP="00252B90">
      <w:pPr>
        <w:rPr>
          <w:rFonts w:cstheme="minorHAnsi"/>
        </w:rPr>
      </w:pPr>
      <w:r>
        <w:rPr>
          <w:rFonts w:cstheme="minorHAnsi"/>
        </w:rPr>
        <w:t>Es handelt sich bei der Herstellung um eine Kondensationsreaktion. Zwei funktionelle Gruppen reagieren unter Abspaltung kleiner Moleküle</w:t>
      </w:r>
      <w:r w:rsidR="00F44B8F">
        <w:rPr>
          <w:rFonts w:cstheme="minorHAnsi"/>
        </w:rPr>
        <w:t xml:space="preserve">. In beiden Fällen werden Wassermoleküle abgespalten.  Da diese Kondensation nicht nur einmal abläuft, handelt es sich hier um eine Polykondensation. Welche Steuerungsmöglichkeiten hat man? Da die </w:t>
      </w:r>
      <w:proofErr w:type="spellStart"/>
      <w:r w:rsidR="00F44B8F">
        <w:rPr>
          <w:rFonts w:cstheme="minorHAnsi"/>
        </w:rPr>
        <w:t>Esterbildung</w:t>
      </w:r>
      <w:proofErr w:type="spellEnd"/>
      <w:r w:rsidR="00F44B8F">
        <w:rPr>
          <w:rFonts w:cstheme="minorHAnsi"/>
        </w:rPr>
        <w:t xml:space="preserve"> eine Gleichgewichtsreaktion ist, könnte man durch Entzug von Wasser aus dem Reaktionsgemisch die Polykondensation beeinflussen. Ebenso spielt das Stoffmengenverhältnis der Edukte eine Rolle. Theoretisch optimal wäre ein äquimolares Verhältnis der beteiligten Ausgangsstoffe.</w:t>
      </w:r>
    </w:p>
    <w:p w14:paraId="24D0C4F1" w14:textId="77777777" w:rsidR="00E00176" w:rsidRPr="00AD61B2" w:rsidRDefault="00E00176" w:rsidP="00252B90"/>
    <w:sectPr w:rsidR="00E00176" w:rsidRPr="00AD61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34E"/>
    <w:multiLevelType w:val="hybridMultilevel"/>
    <w:tmpl w:val="8396A16C"/>
    <w:lvl w:ilvl="0" w:tplc="28161B8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553EBD"/>
    <w:multiLevelType w:val="hybridMultilevel"/>
    <w:tmpl w:val="32A663A8"/>
    <w:lvl w:ilvl="0" w:tplc="CA662C4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E04DF7"/>
    <w:multiLevelType w:val="hybridMultilevel"/>
    <w:tmpl w:val="1EE24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47"/>
    <w:rsid w:val="00011961"/>
    <w:rsid w:val="000C0438"/>
    <w:rsid w:val="001059FC"/>
    <w:rsid w:val="00120B88"/>
    <w:rsid w:val="00121836"/>
    <w:rsid w:val="001E06C1"/>
    <w:rsid w:val="00252B90"/>
    <w:rsid w:val="00281D47"/>
    <w:rsid w:val="0035291C"/>
    <w:rsid w:val="004676FE"/>
    <w:rsid w:val="004756E4"/>
    <w:rsid w:val="004E3B0B"/>
    <w:rsid w:val="005B1399"/>
    <w:rsid w:val="00624C98"/>
    <w:rsid w:val="00664F10"/>
    <w:rsid w:val="006A0910"/>
    <w:rsid w:val="006A3DAC"/>
    <w:rsid w:val="006B0BB1"/>
    <w:rsid w:val="006F3BD0"/>
    <w:rsid w:val="007343E3"/>
    <w:rsid w:val="00746199"/>
    <w:rsid w:val="00781A45"/>
    <w:rsid w:val="00794F90"/>
    <w:rsid w:val="007D7BD7"/>
    <w:rsid w:val="00841A8D"/>
    <w:rsid w:val="00847018"/>
    <w:rsid w:val="00847EDF"/>
    <w:rsid w:val="00943C7F"/>
    <w:rsid w:val="009E1C1E"/>
    <w:rsid w:val="009F6E00"/>
    <w:rsid w:val="00A56AB9"/>
    <w:rsid w:val="00A72CC8"/>
    <w:rsid w:val="00AC46DE"/>
    <w:rsid w:val="00AD61B2"/>
    <w:rsid w:val="00B92AA6"/>
    <w:rsid w:val="00BF4698"/>
    <w:rsid w:val="00C3439F"/>
    <w:rsid w:val="00D71D36"/>
    <w:rsid w:val="00DE7564"/>
    <w:rsid w:val="00DF7EB4"/>
    <w:rsid w:val="00E00176"/>
    <w:rsid w:val="00E00BB6"/>
    <w:rsid w:val="00E45C97"/>
    <w:rsid w:val="00F0238F"/>
    <w:rsid w:val="00F3424B"/>
    <w:rsid w:val="00F44B8F"/>
    <w:rsid w:val="00FE1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6A0D"/>
  <w15:chartTrackingRefBased/>
  <w15:docId w15:val="{CE726628-9FE0-45BD-9915-7346DAE8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E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1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12298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Berg</dc:creator>
  <cp:keywords/>
  <dc:description/>
  <cp:lastModifiedBy>Volker Berg</cp:lastModifiedBy>
  <cp:revision>2</cp:revision>
  <dcterms:created xsi:type="dcterms:W3CDTF">2022-02-27T10:34:00Z</dcterms:created>
  <dcterms:modified xsi:type="dcterms:W3CDTF">2022-02-27T10:34:00Z</dcterms:modified>
</cp:coreProperties>
</file>